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D1A3C" w14:textId="358EF361" w:rsidR="00517396" w:rsidRPr="00CE2A32" w:rsidRDefault="00517396" w:rsidP="00517396">
      <w:pPr>
        <w:snapToGrid w:val="0"/>
        <w:spacing w:line="480" w:lineRule="auto"/>
        <w:jc w:val="left"/>
        <w:rPr>
          <w:rFonts w:ascii="Times New Roman" w:hAnsi="Times New Roman" w:cs="Times New Roman"/>
          <w:b/>
          <w:bCs/>
          <w:sz w:val="24"/>
          <w:szCs w:val="24"/>
        </w:rPr>
      </w:pPr>
      <w:r w:rsidRPr="00CE2A32">
        <w:rPr>
          <w:rFonts w:ascii="Times New Roman" w:hAnsi="Times New Roman" w:cs="Times New Roman"/>
          <w:b/>
          <w:bCs/>
          <w:sz w:val="24"/>
          <w:szCs w:val="24"/>
        </w:rPr>
        <w:t>Hematopoietic Stem Cell Transplantation Based on Minimal Residual Disease with a Unified Conditioning Regimen Comprising Total Body Irradiation, Etoposide and Cyclophosphamide: Results from the JPLSG ALL-R08-II</w:t>
      </w:r>
      <w:r w:rsidRPr="00CE2A32">
        <w:rPr>
          <w:rFonts w:ascii="Times New Roman" w:eastAsia="游ゴシック" w:hAnsi="Times New Roman" w:cs="Times New Roman"/>
          <w:b/>
          <w:bCs/>
          <w:sz w:val="24"/>
          <w:szCs w:val="24"/>
        </w:rPr>
        <w:t xml:space="preserve"> Trial,</w:t>
      </w:r>
      <w:r w:rsidRPr="00CE2A32">
        <w:rPr>
          <w:rFonts w:ascii="Times New Roman" w:hAnsi="Times New Roman" w:cs="Times New Roman"/>
          <w:b/>
          <w:bCs/>
          <w:sz w:val="24"/>
          <w:szCs w:val="24"/>
        </w:rPr>
        <w:t xml:space="preserve"> the First Nationwide Prospective Study for Children with Intermediate-Risk Relapsed Acute Lymphoblastic Leukemia in Japan</w:t>
      </w:r>
    </w:p>
    <w:p w14:paraId="214F802E" w14:textId="1772B87A" w:rsidR="008A0764" w:rsidRPr="00375688" w:rsidRDefault="008A0764" w:rsidP="008F1039">
      <w:pPr>
        <w:snapToGrid w:val="0"/>
        <w:spacing w:line="480" w:lineRule="auto"/>
        <w:jc w:val="left"/>
        <w:rPr>
          <w:rFonts w:ascii="Times New Roman" w:hAnsi="Times New Roman" w:cs="Times New Roman" w:hint="eastAsia"/>
          <w:sz w:val="24"/>
          <w:szCs w:val="24"/>
        </w:rPr>
      </w:pPr>
    </w:p>
    <w:p w14:paraId="271BCC9B" w14:textId="586E9613" w:rsidR="008A0764" w:rsidRPr="00CE2A32" w:rsidRDefault="008A0764" w:rsidP="008F1039">
      <w:pPr>
        <w:snapToGrid w:val="0"/>
        <w:spacing w:line="480" w:lineRule="auto"/>
        <w:jc w:val="left"/>
        <w:rPr>
          <w:rFonts w:ascii="Times New Roman" w:hAnsi="Times New Roman" w:cs="Times New Roman"/>
          <w:sz w:val="24"/>
          <w:szCs w:val="24"/>
        </w:rPr>
      </w:pPr>
      <w:r w:rsidRPr="00CE2A32">
        <w:rPr>
          <w:rFonts w:ascii="Times New Roman" w:hAnsi="Times New Roman" w:cs="Times New Roman"/>
          <w:b/>
          <w:sz w:val="24"/>
          <w:szCs w:val="24"/>
        </w:rPr>
        <w:t>Running short title</w:t>
      </w:r>
      <w:r w:rsidRPr="00CE2A32">
        <w:rPr>
          <w:rFonts w:ascii="Times New Roman" w:hAnsi="Times New Roman" w:cs="Times New Roman"/>
          <w:sz w:val="24"/>
          <w:szCs w:val="24"/>
        </w:rPr>
        <w:t>: HSCT w/TBI, ETP and CY for Children with IR Relapsed ALL</w:t>
      </w:r>
    </w:p>
    <w:p w14:paraId="53864DD7" w14:textId="77777777" w:rsidR="008A0764" w:rsidRPr="00375688" w:rsidRDefault="008A0764" w:rsidP="008F1039">
      <w:pPr>
        <w:snapToGrid w:val="0"/>
        <w:spacing w:line="480" w:lineRule="auto"/>
        <w:jc w:val="left"/>
        <w:rPr>
          <w:rFonts w:ascii="Times New Roman" w:hAnsi="Times New Roman" w:cs="Times New Roman"/>
          <w:sz w:val="24"/>
          <w:szCs w:val="24"/>
        </w:rPr>
      </w:pPr>
    </w:p>
    <w:p w14:paraId="080B91CB" w14:textId="5EBF5668" w:rsidR="00156ACD" w:rsidRPr="00375688" w:rsidRDefault="00156ACD" w:rsidP="008F1039">
      <w:pPr>
        <w:snapToGrid w:val="0"/>
        <w:spacing w:line="480" w:lineRule="auto"/>
        <w:jc w:val="left"/>
        <w:rPr>
          <w:rFonts w:ascii="Times New Roman" w:hAnsi="Times New Roman" w:cs="Times New Roman"/>
          <w:sz w:val="24"/>
          <w:szCs w:val="24"/>
          <w:vertAlign w:val="superscript"/>
        </w:rPr>
      </w:pPr>
      <w:r w:rsidRPr="00375688">
        <w:rPr>
          <w:rFonts w:ascii="Times New Roman" w:hAnsi="Times New Roman" w:cs="Times New Roman"/>
          <w:sz w:val="24"/>
          <w:szCs w:val="24"/>
        </w:rPr>
        <w:t>Hideaki Ueki</w:t>
      </w:r>
      <w:r w:rsidRPr="00375688">
        <w:rPr>
          <w:rFonts w:ascii="Times New Roman" w:hAnsi="Times New Roman" w:cs="Times New Roman"/>
          <w:sz w:val="24"/>
          <w:szCs w:val="24"/>
          <w:vertAlign w:val="superscript"/>
        </w:rPr>
        <w:t>1</w:t>
      </w:r>
      <w:r w:rsidRPr="00375688">
        <w:rPr>
          <w:rFonts w:ascii="Times New Roman" w:hAnsi="Times New Roman" w:cs="Times New Roman"/>
          <w:sz w:val="24"/>
          <w:szCs w:val="24"/>
        </w:rPr>
        <w:t>, Chitose Ogawa</w:t>
      </w:r>
      <w:r w:rsidRPr="00375688">
        <w:rPr>
          <w:rFonts w:ascii="Times New Roman" w:hAnsi="Times New Roman" w:cs="Times New Roman"/>
          <w:sz w:val="24"/>
          <w:szCs w:val="24"/>
          <w:vertAlign w:val="superscript"/>
        </w:rPr>
        <w:t>2</w:t>
      </w:r>
      <w:r w:rsidRPr="00375688">
        <w:rPr>
          <w:rFonts w:ascii="Times New Roman" w:hAnsi="Times New Roman" w:cs="Times New Roman"/>
          <w:sz w:val="24"/>
          <w:szCs w:val="24"/>
        </w:rPr>
        <w:t xml:space="preserve">, </w:t>
      </w:r>
      <w:r w:rsidR="001411CE" w:rsidRPr="00375688">
        <w:rPr>
          <w:rFonts w:ascii="Times New Roman" w:hAnsi="Times New Roman" w:cs="Times New Roman"/>
          <w:sz w:val="24"/>
          <w:szCs w:val="24"/>
        </w:rPr>
        <w:t>Hiroaki Goto</w:t>
      </w:r>
      <w:r w:rsidR="00BD7D78" w:rsidRPr="00375688">
        <w:rPr>
          <w:rFonts w:ascii="Times New Roman" w:hAnsi="Times New Roman" w:cs="Times New Roman"/>
          <w:sz w:val="24"/>
          <w:szCs w:val="24"/>
          <w:vertAlign w:val="superscript"/>
        </w:rPr>
        <w:t>3</w:t>
      </w:r>
      <w:r w:rsidRPr="00375688">
        <w:rPr>
          <w:rFonts w:ascii="Times New Roman" w:hAnsi="Times New Roman" w:cs="Times New Roman"/>
          <w:sz w:val="24"/>
          <w:szCs w:val="24"/>
        </w:rPr>
        <w:t>, Masanori Nishi</w:t>
      </w:r>
      <w:r w:rsidR="00BD7D78" w:rsidRPr="00375688">
        <w:rPr>
          <w:rFonts w:ascii="Times New Roman" w:hAnsi="Times New Roman" w:cs="Times New Roman"/>
          <w:sz w:val="24"/>
          <w:szCs w:val="24"/>
          <w:vertAlign w:val="superscript"/>
        </w:rPr>
        <w:t>4</w:t>
      </w:r>
      <w:r w:rsidRPr="00375688">
        <w:rPr>
          <w:rFonts w:ascii="Times New Roman" w:hAnsi="Times New Roman" w:cs="Times New Roman"/>
          <w:sz w:val="24"/>
          <w:szCs w:val="24"/>
        </w:rPr>
        <w:t>, Junko Yamanaka</w:t>
      </w:r>
      <w:r w:rsidR="00BD7D78" w:rsidRPr="00375688">
        <w:rPr>
          <w:rFonts w:ascii="Times New Roman" w:hAnsi="Times New Roman" w:cs="Times New Roman"/>
          <w:sz w:val="24"/>
          <w:szCs w:val="24"/>
          <w:vertAlign w:val="superscript"/>
        </w:rPr>
        <w:t>5</w:t>
      </w:r>
      <w:r w:rsidRPr="00375688">
        <w:rPr>
          <w:rFonts w:ascii="Times New Roman" w:hAnsi="Times New Roman" w:cs="Times New Roman"/>
          <w:sz w:val="24"/>
          <w:szCs w:val="24"/>
        </w:rPr>
        <w:t>, Shinji Mochizuki</w:t>
      </w:r>
      <w:r w:rsidR="00721000" w:rsidRPr="00375688">
        <w:rPr>
          <w:rFonts w:ascii="Times New Roman" w:hAnsi="Times New Roman" w:cs="Times New Roman"/>
          <w:sz w:val="24"/>
          <w:szCs w:val="24"/>
          <w:vertAlign w:val="superscript"/>
        </w:rPr>
        <w:t>5</w:t>
      </w:r>
      <w:r w:rsidRPr="00375688">
        <w:rPr>
          <w:rFonts w:ascii="Times New Roman" w:hAnsi="Times New Roman" w:cs="Times New Roman"/>
          <w:sz w:val="24"/>
          <w:szCs w:val="24"/>
        </w:rPr>
        <w:t xml:space="preserve">, </w:t>
      </w:r>
      <w:proofErr w:type="spellStart"/>
      <w:r w:rsidRPr="00375688">
        <w:rPr>
          <w:rFonts w:ascii="Times New Roman" w:hAnsi="Times New Roman" w:cs="Times New Roman"/>
          <w:sz w:val="24"/>
          <w:szCs w:val="24"/>
        </w:rPr>
        <w:t>Takuro</w:t>
      </w:r>
      <w:proofErr w:type="spellEnd"/>
      <w:r w:rsidRPr="00375688">
        <w:rPr>
          <w:rFonts w:ascii="Times New Roman" w:hAnsi="Times New Roman" w:cs="Times New Roman"/>
          <w:sz w:val="24"/>
          <w:szCs w:val="24"/>
        </w:rPr>
        <w:t xml:space="preserve"> Nishikawa</w:t>
      </w:r>
      <w:r w:rsidR="00721000" w:rsidRPr="00375688">
        <w:rPr>
          <w:rFonts w:ascii="Times New Roman" w:hAnsi="Times New Roman" w:cs="Times New Roman"/>
          <w:sz w:val="24"/>
          <w:szCs w:val="24"/>
          <w:vertAlign w:val="superscript"/>
        </w:rPr>
        <w:t>6</w:t>
      </w:r>
      <w:r w:rsidRPr="00375688">
        <w:rPr>
          <w:rFonts w:ascii="Times New Roman" w:hAnsi="Times New Roman" w:cs="Times New Roman"/>
          <w:sz w:val="24"/>
          <w:szCs w:val="24"/>
        </w:rPr>
        <w:t xml:space="preserve">, </w:t>
      </w:r>
      <w:r w:rsidR="00A73A2E" w:rsidRPr="00375688">
        <w:rPr>
          <w:rFonts w:ascii="Times New Roman" w:hAnsi="Times New Roman" w:cs="Times New Roman"/>
          <w:sz w:val="24"/>
          <w:szCs w:val="24"/>
        </w:rPr>
        <w:t>Tadashi Kumamoto</w:t>
      </w:r>
      <w:r w:rsidR="00A73A2E" w:rsidRPr="00375688">
        <w:rPr>
          <w:rFonts w:ascii="Times New Roman" w:hAnsi="Times New Roman" w:cs="Times New Roman"/>
          <w:sz w:val="24"/>
          <w:szCs w:val="24"/>
          <w:vertAlign w:val="superscript"/>
        </w:rPr>
        <w:t>2</w:t>
      </w:r>
      <w:r w:rsidR="00A73A2E" w:rsidRPr="00375688">
        <w:rPr>
          <w:rFonts w:ascii="Times New Roman" w:hAnsi="Times New Roman" w:cs="Times New Roman"/>
          <w:sz w:val="24"/>
          <w:szCs w:val="24"/>
        </w:rPr>
        <w:t xml:space="preserve">, </w:t>
      </w:r>
      <w:proofErr w:type="spellStart"/>
      <w:r w:rsidR="00D50CB8" w:rsidRPr="00375688">
        <w:rPr>
          <w:rFonts w:ascii="Times New Roman" w:hAnsi="Times New Roman" w:cs="Times New Roman"/>
          <w:sz w:val="24"/>
          <w:szCs w:val="24"/>
        </w:rPr>
        <w:t>Ritsuo</w:t>
      </w:r>
      <w:proofErr w:type="spellEnd"/>
      <w:r w:rsidR="00D50CB8" w:rsidRPr="00375688">
        <w:rPr>
          <w:rFonts w:ascii="Times New Roman" w:hAnsi="Times New Roman" w:cs="Times New Roman"/>
          <w:sz w:val="24"/>
          <w:szCs w:val="24"/>
        </w:rPr>
        <w:t xml:space="preserve"> Nishiuchi</w:t>
      </w:r>
      <w:r w:rsidR="00721000" w:rsidRPr="00375688">
        <w:rPr>
          <w:rFonts w:ascii="Times New Roman" w:hAnsi="Times New Roman" w:cs="Times New Roman"/>
          <w:sz w:val="24"/>
          <w:szCs w:val="24"/>
          <w:vertAlign w:val="superscript"/>
        </w:rPr>
        <w:t>7</w:t>
      </w:r>
      <w:r w:rsidR="00D50CB8" w:rsidRPr="00375688">
        <w:rPr>
          <w:rFonts w:ascii="Times New Roman" w:hAnsi="Times New Roman" w:cs="Times New Roman"/>
          <w:sz w:val="24"/>
          <w:szCs w:val="24"/>
        </w:rPr>
        <w:t>, Atsushi Kikuta</w:t>
      </w:r>
      <w:r w:rsidR="00721000" w:rsidRPr="00375688">
        <w:rPr>
          <w:rFonts w:ascii="Times New Roman" w:hAnsi="Times New Roman" w:cs="Times New Roman"/>
          <w:sz w:val="24"/>
          <w:szCs w:val="24"/>
          <w:vertAlign w:val="superscript"/>
        </w:rPr>
        <w:t>8</w:t>
      </w:r>
      <w:r w:rsidR="00D50CB8" w:rsidRPr="00375688">
        <w:rPr>
          <w:rFonts w:ascii="Times New Roman" w:hAnsi="Times New Roman" w:cs="Times New Roman"/>
          <w:sz w:val="24"/>
          <w:szCs w:val="24"/>
        </w:rPr>
        <w:t xml:space="preserve">, </w:t>
      </w:r>
      <w:r w:rsidRPr="00375688">
        <w:rPr>
          <w:rFonts w:ascii="Times New Roman" w:hAnsi="Times New Roman" w:cs="Times New Roman"/>
          <w:sz w:val="24"/>
          <w:szCs w:val="24"/>
        </w:rPr>
        <w:t>Shohei Yamamoto</w:t>
      </w:r>
      <w:r w:rsidR="00721000" w:rsidRPr="00375688">
        <w:rPr>
          <w:rFonts w:ascii="Times New Roman" w:hAnsi="Times New Roman" w:cs="Times New Roman"/>
          <w:sz w:val="24"/>
          <w:szCs w:val="24"/>
          <w:vertAlign w:val="superscript"/>
        </w:rPr>
        <w:t>9</w:t>
      </w:r>
      <w:r w:rsidRPr="00375688">
        <w:rPr>
          <w:rFonts w:ascii="Times New Roman" w:hAnsi="Times New Roman" w:cs="Times New Roman"/>
          <w:sz w:val="24"/>
          <w:szCs w:val="24"/>
        </w:rPr>
        <w:t xml:space="preserve">, </w:t>
      </w:r>
      <w:proofErr w:type="spellStart"/>
      <w:r w:rsidR="00FA7020" w:rsidRPr="00375688">
        <w:rPr>
          <w:rFonts w:ascii="Times New Roman" w:hAnsi="Times New Roman" w:cs="Times New Roman"/>
          <w:sz w:val="24"/>
          <w:szCs w:val="24"/>
        </w:rPr>
        <w:t>Shunji</w:t>
      </w:r>
      <w:proofErr w:type="spellEnd"/>
      <w:r w:rsidR="00FA7020" w:rsidRPr="00375688">
        <w:rPr>
          <w:rFonts w:ascii="Times New Roman" w:hAnsi="Times New Roman" w:cs="Times New Roman"/>
          <w:sz w:val="24"/>
          <w:szCs w:val="24"/>
        </w:rPr>
        <w:t xml:space="preserve"> Igarashi</w:t>
      </w:r>
      <w:r w:rsidR="00FA7020" w:rsidRPr="00375688">
        <w:rPr>
          <w:rFonts w:ascii="Times New Roman" w:hAnsi="Times New Roman" w:cs="Times New Roman"/>
          <w:sz w:val="24"/>
          <w:szCs w:val="24"/>
          <w:vertAlign w:val="superscript"/>
        </w:rPr>
        <w:t>1</w:t>
      </w:r>
      <w:r w:rsidR="00FA7020" w:rsidRPr="00375688">
        <w:rPr>
          <w:rFonts w:ascii="Times New Roman" w:hAnsi="Times New Roman" w:cs="Times New Roman"/>
          <w:sz w:val="24"/>
          <w:szCs w:val="24"/>
        </w:rPr>
        <w:t xml:space="preserve">, </w:t>
      </w:r>
      <w:r w:rsidR="00F60538" w:rsidRPr="00375688">
        <w:rPr>
          <w:rFonts w:ascii="Times New Roman" w:hAnsi="Times New Roman" w:cs="Times New Roman"/>
          <w:sz w:val="24"/>
          <w:szCs w:val="24"/>
        </w:rPr>
        <w:t>Atsushi Sato</w:t>
      </w:r>
      <w:r w:rsidR="00721000" w:rsidRPr="00375688">
        <w:rPr>
          <w:rFonts w:ascii="Times New Roman" w:hAnsi="Times New Roman" w:cs="Times New Roman"/>
          <w:sz w:val="24"/>
          <w:szCs w:val="24"/>
          <w:vertAlign w:val="superscript"/>
        </w:rPr>
        <w:t>10</w:t>
      </w:r>
      <w:r w:rsidR="00F60538" w:rsidRPr="00375688">
        <w:rPr>
          <w:rFonts w:ascii="Times New Roman" w:hAnsi="Times New Roman" w:cs="Times New Roman"/>
          <w:sz w:val="24"/>
          <w:szCs w:val="24"/>
        </w:rPr>
        <w:t xml:space="preserve">, </w:t>
      </w:r>
      <w:proofErr w:type="spellStart"/>
      <w:r w:rsidRPr="00375688">
        <w:rPr>
          <w:rFonts w:ascii="Times New Roman" w:hAnsi="Times New Roman" w:cs="Times New Roman"/>
          <w:sz w:val="24"/>
          <w:szCs w:val="24"/>
        </w:rPr>
        <w:t>Toshinori</w:t>
      </w:r>
      <w:proofErr w:type="spellEnd"/>
      <w:r w:rsidRPr="00375688">
        <w:rPr>
          <w:rFonts w:ascii="Times New Roman" w:hAnsi="Times New Roman" w:cs="Times New Roman"/>
          <w:sz w:val="24"/>
          <w:szCs w:val="24"/>
        </w:rPr>
        <w:t xml:space="preserve"> Hori</w:t>
      </w:r>
      <w:r w:rsidR="00721000" w:rsidRPr="00375688">
        <w:rPr>
          <w:rFonts w:ascii="Times New Roman" w:hAnsi="Times New Roman" w:cs="Times New Roman"/>
          <w:sz w:val="24"/>
          <w:szCs w:val="24"/>
          <w:vertAlign w:val="superscript"/>
        </w:rPr>
        <w:t>11</w:t>
      </w:r>
      <w:r w:rsidRPr="00375688">
        <w:rPr>
          <w:rFonts w:ascii="Times New Roman" w:hAnsi="Times New Roman" w:cs="Times New Roman"/>
          <w:sz w:val="24"/>
          <w:szCs w:val="24"/>
        </w:rPr>
        <w:t>, Akiko Moriya Saito</w:t>
      </w:r>
      <w:r w:rsidR="00721000" w:rsidRPr="00375688">
        <w:rPr>
          <w:rFonts w:ascii="Times New Roman" w:hAnsi="Times New Roman" w:cs="Times New Roman"/>
          <w:sz w:val="24"/>
          <w:szCs w:val="24"/>
          <w:vertAlign w:val="superscript"/>
        </w:rPr>
        <w:t>12</w:t>
      </w:r>
      <w:r w:rsidRPr="00375688">
        <w:rPr>
          <w:rFonts w:ascii="Times New Roman" w:hAnsi="Times New Roman" w:cs="Times New Roman"/>
          <w:sz w:val="24"/>
          <w:szCs w:val="24"/>
        </w:rPr>
        <w:t>, Tomoyuki Watanabe</w:t>
      </w:r>
      <w:r w:rsidR="00721000" w:rsidRPr="00375688">
        <w:rPr>
          <w:rFonts w:ascii="Times New Roman" w:hAnsi="Times New Roman" w:cs="Times New Roman"/>
          <w:sz w:val="24"/>
          <w:szCs w:val="24"/>
          <w:vertAlign w:val="superscript"/>
        </w:rPr>
        <w:t>13</w:t>
      </w:r>
      <w:r w:rsidRPr="00375688">
        <w:rPr>
          <w:rFonts w:ascii="Times New Roman" w:hAnsi="Times New Roman" w:cs="Times New Roman"/>
          <w:sz w:val="24"/>
          <w:szCs w:val="24"/>
        </w:rPr>
        <w:t xml:space="preserve">, </w:t>
      </w:r>
      <w:r w:rsidR="00240E9E" w:rsidRPr="00375688">
        <w:rPr>
          <w:rFonts w:ascii="Times New Roman" w:hAnsi="Times New Roman" w:cs="Times New Roman"/>
          <w:sz w:val="24"/>
          <w:szCs w:val="24"/>
        </w:rPr>
        <w:t>Takao Deguchi</w:t>
      </w:r>
      <w:r w:rsidR="00721000" w:rsidRPr="00375688">
        <w:rPr>
          <w:rFonts w:ascii="Times New Roman" w:hAnsi="Times New Roman" w:cs="Times New Roman"/>
          <w:sz w:val="24"/>
          <w:szCs w:val="24"/>
          <w:vertAlign w:val="superscript"/>
        </w:rPr>
        <w:t>14</w:t>
      </w:r>
      <w:r w:rsidR="00240E9E" w:rsidRPr="00375688">
        <w:rPr>
          <w:rFonts w:ascii="Times New Roman" w:hAnsi="Times New Roman" w:cs="Times New Roman"/>
          <w:sz w:val="24"/>
          <w:szCs w:val="24"/>
        </w:rPr>
        <w:t xml:space="preserve">, </w:t>
      </w:r>
      <w:r w:rsidR="00424834" w:rsidRPr="00375688">
        <w:rPr>
          <w:rFonts w:ascii="Times New Roman" w:hAnsi="Times New Roman" w:cs="Times New Roman"/>
          <w:sz w:val="24"/>
          <w:szCs w:val="24"/>
        </w:rPr>
        <w:t>Atsushi Manabe</w:t>
      </w:r>
      <w:r w:rsidR="00721000" w:rsidRPr="00375688">
        <w:rPr>
          <w:rFonts w:ascii="Times New Roman" w:hAnsi="Times New Roman" w:cs="Times New Roman"/>
          <w:sz w:val="24"/>
          <w:szCs w:val="24"/>
          <w:vertAlign w:val="superscript"/>
        </w:rPr>
        <w:t>15</w:t>
      </w:r>
      <w:r w:rsidR="00424834" w:rsidRPr="00375688">
        <w:rPr>
          <w:rFonts w:ascii="Times New Roman" w:hAnsi="Times New Roman" w:cs="Times New Roman"/>
          <w:sz w:val="24"/>
          <w:szCs w:val="24"/>
        </w:rPr>
        <w:t xml:space="preserve">, </w:t>
      </w:r>
      <w:proofErr w:type="spellStart"/>
      <w:r w:rsidR="00692C34" w:rsidRPr="00375688">
        <w:rPr>
          <w:rFonts w:ascii="Times New Roman" w:hAnsi="Times New Roman" w:cs="Times New Roman"/>
          <w:sz w:val="24"/>
          <w:szCs w:val="24"/>
        </w:rPr>
        <w:t>Keizo</w:t>
      </w:r>
      <w:proofErr w:type="spellEnd"/>
      <w:r w:rsidR="00692C34" w:rsidRPr="00375688">
        <w:rPr>
          <w:rFonts w:ascii="Times New Roman" w:hAnsi="Times New Roman" w:cs="Times New Roman"/>
          <w:sz w:val="24"/>
          <w:szCs w:val="24"/>
        </w:rPr>
        <w:t xml:space="preserve"> Horibe</w:t>
      </w:r>
      <w:r w:rsidR="00721000" w:rsidRPr="00375688">
        <w:rPr>
          <w:rFonts w:ascii="Times New Roman" w:hAnsi="Times New Roman" w:cs="Times New Roman"/>
          <w:sz w:val="24"/>
          <w:szCs w:val="24"/>
          <w:vertAlign w:val="superscript"/>
        </w:rPr>
        <w:t>12</w:t>
      </w:r>
      <w:r w:rsidR="00692C34" w:rsidRPr="00375688">
        <w:rPr>
          <w:rFonts w:ascii="Times New Roman" w:hAnsi="Times New Roman" w:cs="Times New Roman"/>
          <w:sz w:val="24"/>
          <w:szCs w:val="24"/>
        </w:rPr>
        <w:t xml:space="preserve">, </w:t>
      </w:r>
      <w:proofErr w:type="spellStart"/>
      <w:r w:rsidR="001411CE" w:rsidRPr="00375688">
        <w:rPr>
          <w:rFonts w:ascii="Times New Roman" w:hAnsi="Times New Roman" w:cs="Times New Roman"/>
          <w:sz w:val="24"/>
          <w:szCs w:val="24"/>
        </w:rPr>
        <w:t>Hidemi</w:t>
      </w:r>
      <w:proofErr w:type="spellEnd"/>
      <w:r w:rsidR="001411CE" w:rsidRPr="00375688">
        <w:rPr>
          <w:rFonts w:ascii="Times New Roman" w:hAnsi="Times New Roman" w:cs="Times New Roman"/>
          <w:sz w:val="24"/>
          <w:szCs w:val="24"/>
        </w:rPr>
        <w:t xml:space="preserve"> Toyoda</w:t>
      </w:r>
      <w:r w:rsidR="00721000" w:rsidRPr="00375688">
        <w:rPr>
          <w:rFonts w:ascii="Times New Roman" w:hAnsi="Times New Roman" w:cs="Times New Roman"/>
          <w:sz w:val="24"/>
          <w:szCs w:val="24"/>
          <w:vertAlign w:val="superscript"/>
        </w:rPr>
        <w:t>16</w:t>
      </w:r>
    </w:p>
    <w:p w14:paraId="3E946A0D" w14:textId="77777777" w:rsidR="004774BD" w:rsidRPr="00375688" w:rsidRDefault="004774BD" w:rsidP="008F1039">
      <w:pPr>
        <w:snapToGrid w:val="0"/>
        <w:spacing w:line="480" w:lineRule="auto"/>
        <w:jc w:val="left"/>
        <w:rPr>
          <w:rFonts w:ascii="Times New Roman" w:hAnsi="Times New Roman" w:cs="Times New Roman"/>
          <w:sz w:val="24"/>
          <w:szCs w:val="24"/>
          <w:vertAlign w:val="superscript"/>
        </w:rPr>
      </w:pPr>
    </w:p>
    <w:p w14:paraId="7C5603B6" w14:textId="481BA5BB" w:rsidR="00734D09" w:rsidRPr="00375688" w:rsidRDefault="00156ACD" w:rsidP="008F1039">
      <w:pPr>
        <w:snapToGrid w:val="0"/>
        <w:spacing w:line="480" w:lineRule="auto"/>
        <w:jc w:val="left"/>
        <w:rPr>
          <w:rFonts w:ascii="Times New Roman" w:hAnsi="Times New Roman" w:cs="Times New Roman"/>
          <w:sz w:val="24"/>
          <w:szCs w:val="24"/>
        </w:rPr>
      </w:pPr>
      <w:r w:rsidRPr="00375688">
        <w:rPr>
          <w:rFonts w:ascii="Times New Roman" w:hAnsi="Times New Roman" w:cs="Times New Roman"/>
          <w:sz w:val="24"/>
          <w:szCs w:val="24"/>
          <w:vertAlign w:val="superscript"/>
        </w:rPr>
        <w:t>1</w:t>
      </w:r>
      <w:r w:rsidRPr="00375688">
        <w:rPr>
          <w:rFonts w:ascii="Times New Roman" w:hAnsi="Times New Roman" w:cs="Times New Roman"/>
          <w:sz w:val="24"/>
          <w:szCs w:val="24"/>
        </w:rPr>
        <w:t xml:space="preserve">Department of Pediatric </w:t>
      </w:r>
      <w:proofErr w:type="spellStart"/>
      <w:r w:rsidRPr="00375688">
        <w:rPr>
          <w:rFonts w:ascii="Times New Roman" w:hAnsi="Times New Roman" w:cs="Times New Roman"/>
          <w:sz w:val="24"/>
          <w:szCs w:val="24"/>
        </w:rPr>
        <w:t>H</w:t>
      </w:r>
      <w:r w:rsidR="00355B59" w:rsidRPr="00375688">
        <w:rPr>
          <w:rFonts w:ascii="Times New Roman" w:hAnsi="Times New Roman" w:cs="Times New Roman"/>
          <w:sz w:val="24"/>
          <w:szCs w:val="24"/>
        </w:rPr>
        <w:t>a</w:t>
      </w:r>
      <w:r w:rsidRPr="00375688">
        <w:rPr>
          <w:rFonts w:ascii="Times New Roman" w:hAnsi="Times New Roman" w:cs="Times New Roman"/>
          <w:sz w:val="24"/>
          <w:szCs w:val="24"/>
        </w:rPr>
        <w:t>ematology</w:t>
      </w:r>
      <w:proofErr w:type="spellEnd"/>
      <w:r w:rsidRPr="00375688">
        <w:rPr>
          <w:rFonts w:ascii="Times New Roman" w:hAnsi="Times New Roman" w:cs="Times New Roman"/>
          <w:sz w:val="24"/>
          <w:szCs w:val="24"/>
        </w:rPr>
        <w:t xml:space="preserve">/Oncology, Japanese Red Cross Narita Hospital, </w:t>
      </w:r>
      <w:r w:rsidR="004E4140" w:rsidRPr="00375688">
        <w:rPr>
          <w:rFonts w:ascii="Times New Roman" w:hAnsi="Times New Roman" w:cs="Times New Roman"/>
          <w:sz w:val="24"/>
          <w:szCs w:val="24"/>
        </w:rPr>
        <w:t>Narita</w:t>
      </w:r>
      <w:r w:rsidR="00FB560B" w:rsidRPr="00375688">
        <w:rPr>
          <w:rFonts w:ascii="Times New Roman" w:hAnsi="Times New Roman" w:cs="Times New Roman"/>
          <w:sz w:val="24"/>
          <w:szCs w:val="24"/>
        </w:rPr>
        <w:t>, Japan</w:t>
      </w:r>
    </w:p>
    <w:p w14:paraId="3D5ABD03" w14:textId="67B1DA70" w:rsidR="00734D09" w:rsidRPr="00375688" w:rsidRDefault="00BD7D78" w:rsidP="008F1039">
      <w:pPr>
        <w:snapToGrid w:val="0"/>
        <w:spacing w:line="480" w:lineRule="auto"/>
        <w:jc w:val="left"/>
        <w:rPr>
          <w:rFonts w:ascii="Times New Roman" w:hAnsi="Times New Roman" w:cs="Times New Roman"/>
          <w:sz w:val="24"/>
          <w:szCs w:val="24"/>
        </w:rPr>
      </w:pPr>
      <w:r w:rsidRPr="00375688">
        <w:rPr>
          <w:rFonts w:ascii="Times New Roman" w:hAnsi="Times New Roman" w:cs="Times New Roman"/>
          <w:sz w:val="24"/>
          <w:szCs w:val="24"/>
          <w:vertAlign w:val="superscript"/>
        </w:rPr>
        <w:t>2</w:t>
      </w:r>
      <w:r w:rsidR="004E4140" w:rsidRPr="00375688">
        <w:rPr>
          <w:rFonts w:ascii="Times New Roman" w:hAnsi="Times New Roman" w:cs="Times New Roman"/>
          <w:sz w:val="24"/>
          <w:szCs w:val="24"/>
        </w:rPr>
        <w:t xml:space="preserve">Department of Pediatric Oncology, National Cancer </w:t>
      </w:r>
      <w:r w:rsidR="00355B59" w:rsidRPr="00375688">
        <w:rPr>
          <w:rFonts w:ascii="Times New Roman" w:hAnsi="Times New Roman" w:cs="Times New Roman"/>
          <w:sz w:val="24"/>
          <w:szCs w:val="24"/>
        </w:rPr>
        <w:t xml:space="preserve">Centre </w:t>
      </w:r>
      <w:r w:rsidR="00734D09" w:rsidRPr="00375688">
        <w:rPr>
          <w:rFonts w:ascii="Times New Roman" w:hAnsi="Times New Roman" w:cs="Times New Roman"/>
          <w:sz w:val="24"/>
          <w:szCs w:val="24"/>
        </w:rPr>
        <w:t>Hospital, Tokyo, Japan</w:t>
      </w:r>
    </w:p>
    <w:p w14:paraId="6271F955" w14:textId="2D15DCEC" w:rsidR="00753A70" w:rsidRPr="00375688" w:rsidRDefault="00BD7D78" w:rsidP="008F1039">
      <w:pPr>
        <w:snapToGrid w:val="0"/>
        <w:spacing w:line="480" w:lineRule="auto"/>
        <w:jc w:val="left"/>
        <w:rPr>
          <w:rFonts w:ascii="Times New Roman" w:hAnsi="Times New Roman" w:cs="Times New Roman"/>
          <w:sz w:val="24"/>
          <w:szCs w:val="24"/>
        </w:rPr>
      </w:pPr>
      <w:r w:rsidRPr="00375688">
        <w:rPr>
          <w:rFonts w:ascii="Times New Roman" w:hAnsi="Times New Roman" w:cs="Times New Roman"/>
          <w:sz w:val="24"/>
          <w:szCs w:val="24"/>
          <w:vertAlign w:val="superscript"/>
        </w:rPr>
        <w:t>3</w:t>
      </w:r>
      <w:r w:rsidR="004E4140" w:rsidRPr="00375688">
        <w:rPr>
          <w:rFonts w:ascii="Times New Roman" w:hAnsi="Times New Roman" w:cs="Times New Roman"/>
          <w:sz w:val="24"/>
          <w:szCs w:val="24"/>
        </w:rPr>
        <w:t xml:space="preserve">Division of </w:t>
      </w:r>
      <w:r w:rsidR="004945F9" w:rsidRPr="00375688">
        <w:rPr>
          <w:rFonts w:ascii="Times New Roman" w:hAnsi="Times New Roman" w:cs="Times New Roman"/>
          <w:sz w:val="24"/>
          <w:szCs w:val="24"/>
        </w:rPr>
        <w:t>Hematology</w:t>
      </w:r>
      <w:r w:rsidR="004E4140" w:rsidRPr="00375688">
        <w:rPr>
          <w:rFonts w:ascii="Times New Roman" w:hAnsi="Times New Roman" w:cs="Times New Roman"/>
          <w:sz w:val="24"/>
          <w:szCs w:val="24"/>
        </w:rPr>
        <w:t xml:space="preserve">/Oncology, Kanagawa Children's Medical </w:t>
      </w:r>
      <w:r w:rsidR="00E26DA4" w:rsidRPr="00375688">
        <w:rPr>
          <w:rFonts w:ascii="Times New Roman" w:hAnsi="Times New Roman" w:cs="Times New Roman"/>
          <w:sz w:val="24"/>
          <w:szCs w:val="24"/>
        </w:rPr>
        <w:t>Centre</w:t>
      </w:r>
      <w:r w:rsidR="00753A70" w:rsidRPr="00375688">
        <w:rPr>
          <w:rFonts w:ascii="Times New Roman" w:hAnsi="Times New Roman" w:cs="Times New Roman"/>
          <w:sz w:val="24"/>
          <w:szCs w:val="24"/>
        </w:rPr>
        <w:t>, Yokohama, Japan</w:t>
      </w:r>
    </w:p>
    <w:p w14:paraId="20E2C850" w14:textId="3AC9023B" w:rsidR="00753A70" w:rsidRPr="00375688" w:rsidRDefault="00BD7D78" w:rsidP="008F1039">
      <w:pPr>
        <w:snapToGrid w:val="0"/>
        <w:spacing w:line="480" w:lineRule="auto"/>
        <w:jc w:val="left"/>
        <w:rPr>
          <w:rFonts w:ascii="Times New Roman" w:hAnsi="Times New Roman" w:cs="Times New Roman"/>
          <w:sz w:val="24"/>
          <w:szCs w:val="24"/>
        </w:rPr>
      </w:pPr>
      <w:r w:rsidRPr="00375688">
        <w:rPr>
          <w:rFonts w:ascii="Times New Roman" w:hAnsi="Times New Roman" w:cs="Times New Roman"/>
          <w:sz w:val="24"/>
          <w:szCs w:val="24"/>
          <w:vertAlign w:val="superscript"/>
        </w:rPr>
        <w:t>4</w:t>
      </w:r>
      <w:r w:rsidRPr="00375688">
        <w:rPr>
          <w:rFonts w:ascii="Times New Roman" w:hAnsi="Times New Roman" w:cs="Times New Roman"/>
          <w:sz w:val="24"/>
          <w:szCs w:val="24"/>
        </w:rPr>
        <w:t>Department of Pediatrics, Faculty of Medicine</w:t>
      </w:r>
      <w:r w:rsidR="00753A70" w:rsidRPr="00375688">
        <w:rPr>
          <w:rFonts w:ascii="Times New Roman" w:hAnsi="Times New Roman" w:cs="Times New Roman"/>
          <w:sz w:val="24"/>
          <w:szCs w:val="24"/>
        </w:rPr>
        <w:t>, Saga University, Saga, Japan</w:t>
      </w:r>
    </w:p>
    <w:p w14:paraId="3AD0624A" w14:textId="4C6769A0" w:rsidR="00753A70" w:rsidRPr="00375688" w:rsidRDefault="00BD7D78" w:rsidP="008F1039">
      <w:pPr>
        <w:snapToGrid w:val="0"/>
        <w:spacing w:line="480" w:lineRule="auto"/>
        <w:jc w:val="left"/>
        <w:rPr>
          <w:rFonts w:ascii="Times New Roman" w:hAnsi="Times New Roman" w:cs="Times New Roman"/>
          <w:sz w:val="24"/>
          <w:szCs w:val="24"/>
        </w:rPr>
      </w:pPr>
      <w:r w:rsidRPr="00375688">
        <w:rPr>
          <w:rFonts w:ascii="Times New Roman" w:hAnsi="Times New Roman" w:cs="Times New Roman"/>
          <w:sz w:val="24"/>
          <w:szCs w:val="24"/>
          <w:vertAlign w:val="superscript"/>
        </w:rPr>
        <w:t>5</w:t>
      </w:r>
      <w:r w:rsidRPr="00375688">
        <w:rPr>
          <w:rFonts w:ascii="Times New Roman" w:hAnsi="Times New Roman" w:cs="Times New Roman"/>
          <w:sz w:val="24"/>
          <w:szCs w:val="24"/>
        </w:rPr>
        <w:t xml:space="preserve">Department of </w:t>
      </w:r>
      <w:r w:rsidR="004945F9" w:rsidRPr="00375688">
        <w:rPr>
          <w:rFonts w:ascii="Times New Roman" w:hAnsi="Times New Roman" w:cs="Times New Roman"/>
          <w:sz w:val="24"/>
          <w:szCs w:val="24"/>
        </w:rPr>
        <w:t>Pediatric</w:t>
      </w:r>
      <w:r w:rsidRPr="00375688">
        <w:rPr>
          <w:rFonts w:ascii="Times New Roman" w:hAnsi="Times New Roman" w:cs="Times New Roman"/>
          <w:sz w:val="24"/>
          <w:szCs w:val="24"/>
        </w:rPr>
        <w:t xml:space="preserve">s, National </w:t>
      </w:r>
      <w:r w:rsidR="004945F9" w:rsidRPr="00375688">
        <w:rPr>
          <w:rFonts w:ascii="Times New Roman" w:hAnsi="Times New Roman" w:cs="Times New Roman"/>
          <w:sz w:val="24"/>
          <w:szCs w:val="24"/>
        </w:rPr>
        <w:t>Centre</w:t>
      </w:r>
      <w:r w:rsidRPr="00375688">
        <w:rPr>
          <w:rFonts w:ascii="Times New Roman" w:hAnsi="Times New Roman" w:cs="Times New Roman"/>
          <w:sz w:val="24"/>
          <w:szCs w:val="24"/>
        </w:rPr>
        <w:t xml:space="preserve"> for Global Health and Medicine,</w:t>
      </w:r>
      <w:r w:rsidR="00753A70" w:rsidRPr="00375688">
        <w:rPr>
          <w:rFonts w:ascii="Times New Roman" w:hAnsi="Times New Roman" w:cs="Times New Roman"/>
          <w:sz w:val="24"/>
          <w:szCs w:val="24"/>
        </w:rPr>
        <w:t xml:space="preserve"> Tokyo, Japan</w:t>
      </w:r>
    </w:p>
    <w:p w14:paraId="51302DA4" w14:textId="364BF0F3" w:rsidR="00753A70" w:rsidRPr="00375688" w:rsidRDefault="00721000" w:rsidP="008F1039">
      <w:pPr>
        <w:snapToGrid w:val="0"/>
        <w:spacing w:line="480" w:lineRule="auto"/>
        <w:jc w:val="left"/>
        <w:rPr>
          <w:rFonts w:ascii="Times New Roman" w:hAnsi="Times New Roman" w:cs="Times New Roman"/>
          <w:sz w:val="24"/>
          <w:szCs w:val="24"/>
        </w:rPr>
      </w:pPr>
      <w:r w:rsidRPr="00375688">
        <w:rPr>
          <w:rFonts w:ascii="Times New Roman" w:hAnsi="Times New Roman" w:cs="Times New Roman"/>
          <w:sz w:val="24"/>
          <w:szCs w:val="24"/>
          <w:vertAlign w:val="superscript"/>
        </w:rPr>
        <w:t>6</w:t>
      </w:r>
      <w:r w:rsidR="0061336B" w:rsidRPr="00375688">
        <w:rPr>
          <w:rFonts w:ascii="Times New Roman" w:hAnsi="Times New Roman" w:cs="Times New Roman"/>
          <w:sz w:val="24"/>
          <w:szCs w:val="24"/>
        </w:rPr>
        <w:t xml:space="preserve">Department of </w:t>
      </w:r>
      <w:r w:rsidR="004945F9" w:rsidRPr="00375688">
        <w:rPr>
          <w:rFonts w:ascii="Times New Roman" w:hAnsi="Times New Roman" w:cs="Times New Roman"/>
          <w:sz w:val="24"/>
          <w:szCs w:val="24"/>
        </w:rPr>
        <w:t>Pediatric</w:t>
      </w:r>
      <w:r w:rsidR="0061336B" w:rsidRPr="00375688">
        <w:rPr>
          <w:rFonts w:ascii="Times New Roman" w:hAnsi="Times New Roman" w:cs="Times New Roman"/>
          <w:sz w:val="24"/>
          <w:szCs w:val="24"/>
        </w:rPr>
        <w:t>s, Graduate School of Medical and Dental Sciences, Kagoshi</w:t>
      </w:r>
      <w:r w:rsidR="00753A70" w:rsidRPr="00375688">
        <w:rPr>
          <w:rFonts w:ascii="Times New Roman" w:hAnsi="Times New Roman" w:cs="Times New Roman"/>
          <w:sz w:val="24"/>
          <w:szCs w:val="24"/>
        </w:rPr>
        <w:t>ma University, Kagoshima, Japan</w:t>
      </w:r>
    </w:p>
    <w:p w14:paraId="4364C435" w14:textId="1A675B3E" w:rsidR="00753A70" w:rsidRPr="00375688" w:rsidRDefault="00721000" w:rsidP="008F1039">
      <w:pPr>
        <w:snapToGrid w:val="0"/>
        <w:spacing w:line="480" w:lineRule="auto"/>
        <w:jc w:val="left"/>
        <w:rPr>
          <w:rFonts w:ascii="Times New Roman" w:hAnsi="Times New Roman" w:cs="Times New Roman"/>
          <w:sz w:val="24"/>
          <w:szCs w:val="24"/>
        </w:rPr>
      </w:pPr>
      <w:r w:rsidRPr="00375688">
        <w:rPr>
          <w:rFonts w:ascii="Times New Roman" w:hAnsi="Times New Roman" w:cs="Times New Roman"/>
          <w:sz w:val="24"/>
          <w:szCs w:val="24"/>
          <w:vertAlign w:val="superscript"/>
        </w:rPr>
        <w:lastRenderedPageBreak/>
        <w:t>7</w:t>
      </w:r>
      <w:r w:rsidR="00D8722B" w:rsidRPr="00375688">
        <w:rPr>
          <w:rFonts w:ascii="Times New Roman" w:hAnsi="Times New Roman" w:cs="Times New Roman"/>
          <w:sz w:val="24"/>
          <w:szCs w:val="24"/>
        </w:rPr>
        <w:t xml:space="preserve">Department of Pediatrics, </w:t>
      </w:r>
      <w:r w:rsidR="00D50CB8" w:rsidRPr="00375688">
        <w:rPr>
          <w:rFonts w:ascii="Times New Roman" w:hAnsi="Times New Roman" w:cs="Times New Roman"/>
          <w:sz w:val="24"/>
          <w:szCs w:val="24"/>
        </w:rPr>
        <w:t xml:space="preserve">Kochi Health Sciences </w:t>
      </w:r>
      <w:r w:rsidR="004945F9" w:rsidRPr="00375688">
        <w:rPr>
          <w:rFonts w:ascii="Times New Roman" w:hAnsi="Times New Roman" w:cs="Times New Roman"/>
          <w:sz w:val="24"/>
          <w:szCs w:val="24"/>
        </w:rPr>
        <w:t>Centre</w:t>
      </w:r>
      <w:r w:rsidR="00D50CB8" w:rsidRPr="00375688">
        <w:rPr>
          <w:rFonts w:ascii="Times New Roman" w:hAnsi="Times New Roman" w:cs="Times New Roman"/>
          <w:sz w:val="24"/>
          <w:szCs w:val="24"/>
        </w:rPr>
        <w:t>, Kochi, Japan</w:t>
      </w:r>
    </w:p>
    <w:p w14:paraId="5CE1AAEA" w14:textId="0A241F83" w:rsidR="00753A70" w:rsidRPr="00375688" w:rsidRDefault="00721000" w:rsidP="008F1039">
      <w:pPr>
        <w:snapToGrid w:val="0"/>
        <w:spacing w:line="480" w:lineRule="auto"/>
        <w:jc w:val="left"/>
        <w:rPr>
          <w:rFonts w:ascii="Times New Roman" w:hAnsi="Times New Roman" w:cs="Times New Roman"/>
          <w:sz w:val="24"/>
          <w:szCs w:val="24"/>
        </w:rPr>
      </w:pPr>
      <w:r w:rsidRPr="00375688">
        <w:rPr>
          <w:rFonts w:ascii="Times New Roman" w:hAnsi="Times New Roman" w:cs="Times New Roman"/>
          <w:sz w:val="24"/>
          <w:szCs w:val="24"/>
          <w:vertAlign w:val="superscript"/>
        </w:rPr>
        <w:t>8</w:t>
      </w:r>
      <w:r w:rsidR="00657478" w:rsidRPr="00375688">
        <w:rPr>
          <w:rFonts w:ascii="Times New Roman" w:hAnsi="Times New Roman" w:cs="Times New Roman"/>
          <w:sz w:val="24"/>
          <w:szCs w:val="24"/>
        </w:rPr>
        <w:t>D</w:t>
      </w:r>
      <w:r w:rsidR="001E2334" w:rsidRPr="00375688">
        <w:rPr>
          <w:rFonts w:ascii="Times New Roman" w:hAnsi="Times New Roman" w:cs="Times New Roman"/>
          <w:sz w:val="24"/>
          <w:szCs w:val="24"/>
        </w:rPr>
        <w:t xml:space="preserve">epartment of </w:t>
      </w:r>
      <w:r w:rsidR="004945F9" w:rsidRPr="00375688">
        <w:rPr>
          <w:rFonts w:ascii="Times New Roman" w:hAnsi="Times New Roman" w:cs="Times New Roman"/>
          <w:sz w:val="24"/>
          <w:szCs w:val="24"/>
        </w:rPr>
        <w:t>Pediatric</w:t>
      </w:r>
      <w:r w:rsidR="001E2334" w:rsidRPr="00375688">
        <w:rPr>
          <w:rFonts w:ascii="Times New Roman" w:hAnsi="Times New Roman" w:cs="Times New Roman"/>
          <w:sz w:val="24"/>
          <w:szCs w:val="24"/>
        </w:rPr>
        <w:t xml:space="preserve"> Oncology, Fukushima Medical Univers</w:t>
      </w:r>
      <w:r w:rsidR="00753A70" w:rsidRPr="00375688">
        <w:rPr>
          <w:rFonts w:ascii="Times New Roman" w:hAnsi="Times New Roman" w:cs="Times New Roman"/>
          <w:sz w:val="24"/>
          <w:szCs w:val="24"/>
        </w:rPr>
        <w:t>ity Hospital, Fukushima, Japan</w:t>
      </w:r>
    </w:p>
    <w:p w14:paraId="007BBA47" w14:textId="26D98ABB" w:rsidR="00753A70" w:rsidRPr="00375688" w:rsidRDefault="00721000" w:rsidP="008F1039">
      <w:pPr>
        <w:snapToGrid w:val="0"/>
        <w:spacing w:line="480" w:lineRule="auto"/>
        <w:jc w:val="left"/>
        <w:rPr>
          <w:rFonts w:ascii="Times New Roman" w:hAnsi="Times New Roman" w:cs="Times New Roman"/>
          <w:sz w:val="24"/>
          <w:szCs w:val="24"/>
        </w:rPr>
      </w:pPr>
      <w:r w:rsidRPr="00375688">
        <w:rPr>
          <w:rFonts w:ascii="Times New Roman" w:hAnsi="Times New Roman" w:cs="Times New Roman"/>
          <w:sz w:val="24"/>
          <w:szCs w:val="24"/>
          <w:vertAlign w:val="superscript"/>
        </w:rPr>
        <w:t>9</w:t>
      </w:r>
      <w:r w:rsidR="00E1787E" w:rsidRPr="00375688">
        <w:rPr>
          <w:rFonts w:ascii="Times New Roman" w:hAnsi="Times New Roman" w:cs="Times New Roman"/>
          <w:sz w:val="24"/>
          <w:szCs w:val="24"/>
        </w:rPr>
        <w:t xml:space="preserve">Department of </w:t>
      </w:r>
      <w:r w:rsidR="00D20001" w:rsidRPr="00375688">
        <w:rPr>
          <w:rFonts w:ascii="Times New Roman" w:hAnsi="Times New Roman" w:cs="Times New Roman"/>
          <w:sz w:val="24"/>
          <w:szCs w:val="24"/>
        </w:rPr>
        <w:t>Pediatrics</w:t>
      </w:r>
      <w:r w:rsidR="00E1787E" w:rsidRPr="00375688">
        <w:rPr>
          <w:rFonts w:ascii="Times New Roman" w:hAnsi="Times New Roman" w:cs="Times New Roman"/>
          <w:sz w:val="24"/>
          <w:szCs w:val="24"/>
        </w:rPr>
        <w:t>, Tokai University Scho</w:t>
      </w:r>
      <w:r w:rsidR="00753A70" w:rsidRPr="00375688">
        <w:rPr>
          <w:rFonts w:ascii="Times New Roman" w:hAnsi="Times New Roman" w:cs="Times New Roman"/>
          <w:sz w:val="24"/>
          <w:szCs w:val="24"/>
        </w:rPr>
        <w:t xml:space="preserve">ol of Medicine, </w:t>
      </w:r>
      <w:proofErr w:type="spellStart"/>
      <w:r w:rsidR="00753A70" w:rsidRPr="00375688">
        <w:rPr>
          <w:rFonts w:ascii="Times New Roman" w:hAnsi="Times New Roman" w:cs="Times New Roman"/>
          <w:sz w:val="24"/>
          <w:szCs w:val="24"/>
        </w:rPr>
        <w:t>Isehara</w:t>
      </w:r>
      <w:proofErr w:type="spellEnd"/>
      <w:r w:rsidR="00753A70" w:rsidRPr="00375688">
        <w:rPr>
          <w:rFonts w:ascii="Times New Roman" w:hAnsi="Times New Roman" w:cs="Times New Roman"/>
          <w:sz w:val="24"/>
          <w:szCs w:val="24"/>
        </w:rPr>
        <w:t>, Japan</w:t>
      </w:r>
    </w:p>
    <w:p w14:paraId="614CF1E1" w14:textId="02ABECDF" w:rsidR="00753A70" w:rsidRPr="00375688" w:rsidRDefault="00721000" w:rsidP="008F1039">
      <w:pPr>
        <w:snapToGrid w:val="0"/>
        <w:spacing w:line="480" w:lineRule="auto"/>
        <w:jc w:val="left"/>
        <w:rPr>
          <w:rFonts w:ascii="Times New Roman" w:hAnsi="Times New Roman" w:cs="Times New Roman"/>
          <w:sz w:val="24"/>
          <w:szCs w:val="24"/>
        </w:rPr>
      </w:pPr>
      <w:r w:rsidRPr="00375688">
        <w:rPr>
          <w:rFonts w:ascii="Times New Roman" w:hAnsi="Times New Roman" w:cs="Times New Roman"/>
          <w:sz w:val="24"/>
          <w:szCs w:val="24"/>
          <w:vertAlign w:val="superscript"/>
        </w:rPr>
        <w:t>10</w:t>
      </w:r>
      <w:r w:rsidR="00F60538" w:rsidRPr="00375688">
        <w:rPr>
          <w:rFonts w:ascii="Times New Roman" w:hAnsi="Times New Roman" w:cs="Times New Roman"/>
          <w:sz w:val="24"/>
          <w:szCs w:val="24"/>
        </w:rPr>
        <w:t xml:space="preserve">Department of </w:t>
      </w:r>
      <w:r w:rsidR="004945F9" w:rsidRPr="00375688">
        <w:rPr>
          <w:rFonts w:ascii="Times New Roman" w:hAnsi="Times New Roman" w:cs="Times New Roman"/>
          <w:sz w:val="24"/>
          <w:szCs w:val="24"/>
        </w:rPr>
        <w:t>Hematology</w:t>
      </w:r>
      <w:r w:rsidR="00F60538" w:rsidRPr="00375688">
        <w:rPr>
          <w:rFonts w:ascii="Times New Roman" w:hAnsi="Times New Roman" w:cs="Times New Roman"/>
          <w:sz w:val="24"/>
          <w:szCs w:val="24"/>
        </w:rPr>
        <w:t>/Oncology, Miyagi Chil</w:t>
      </w:r>
      <w:r w:rsidR="00753A70" w:rsidRPr="00375688">
        <w:rPr>
          <w:rFonts w:ascii="Times New Roman" w:hAnsi="Times New Roman" w:cs="Times New Roman"/>
          <w:sz w:val="24"/>
          <w:szCs w:val="24"/>
        </w:rPr>
        <w:t>dren’s Hospital, Sendai, Japan</w:t>
      </w:r>
    </w:p>
    <w:p w14:paraId="7F0D17A9" w14:textId="18AADEB0" w:rsidR="00753A70" w:rsidRPr="00375688" w:rsidRDefault="00721000" w:rsidP="008F1039">
      <w:pPr>
        <w:snapToGrid w:val="0"/>
        <w:spacing w:line="480" w:lineRule="auto"/>
        <w:jc w:val="left"/>
        <w:rPr>
          <w:rFonts w:ascii="Times New Roman" w:hAnsi="Times New Roman" w:cs="Times New Roman"/>
          <w:sz w:val="24"/>
          <w:szCs w:val="24"/>
        </w:rPr>
      </w:pPr>
      <w:r w:rsidRPr="00375688">
        <w:rPr>
          <w:rFonts w:ascii="Times New Roman" w:hAnsi="Times New Roman" w:cs="Times New Roman"/>
          <w:sz w:val="24"/>
          <w:szCs w:val="24"/>
          <w:vertAlign w:val="superscript"/>
        </w:rPr>
        <w:t>11</w:t>
      </w:r>
      <w:r w:rsidR="00156ACD" w:rsidRPr="00375688">
        <w:rPr>
          <w:rFonts w:ascii="Times New Roman" w:hAnsi="Times New Roman" w:cs="Times New Roman"/>
          <w:sz w:val="24"/>
          <w:szCs w:val="24"/>
        </w:rPr>
        <w:t xml:space="preserve">Department of </w:t>
      </w:r>
      <w:r w:rsidR="004945F9" w:rsidRPr="00375688">
        <w:rPr>
          <w:rFonts w:ascii="Times New Roman" w:hAnsi="Times New Roman" w:cs="Times New Roman"/>
          <w:sz w:val="24"/>
          <w:szCs w:val="24"/>
        </w:rPr>
        <w:t>Pediatric</w:t>
      </w:r>
      <w:r w:rsidR="00156ACD" w:rsidRPr="00375688">
        <w:rPr>
          <w:rFonts w:ascii="Times New Roman" w:hAnsi="Times New Roman" w:cs="Times New Roman"/>
          <w:sz w:val="24"/>
          <w:szCs w:val="24"/>
        </w:rPr>
        <w:t>s, Aichi Medical University School of Medicine,</w:t>
      </w:r>
      <w:r w:rsidR="007442B4" w:rsidRPr="00375688">
        <w:rPr>
          <w:rFonts w:ascii="Times New Roman" w:hAnsi="Times New Roman" w:cs="Times New Roman"/>
          <w:sz w:val="24"/>
          <w:szCs w:val="24"/>
        </w:rPr>
        <w:t xml:space="preserve"> </w:t>
      </w:r>
      <w:proofErr w:type="spellStart"/>
      <w:r w:rsidR="00753A70" w:rsidRPr="00375688">
        <w:rPr>
          <w:rFonts w:ascii="Times New Roman" w:hAnsi="Times New Roman" w:cs="Times New Roman"/>
          <w:sz w:val="24"/>
          <w:szCs w:val="24"/>
        </w:rPr>
        <w:t>Nagakute</w:t>
      </w:r>
      <w:proofErr w:type="spellEnd"/>
      <w:r w:rsidR="00753A70" w:rsidRPr="00375688">
        <w:rPr>
          <w:rFonts w:ascii="Times New Roman" w:hAnsi="Times New Roman" w:cs="Times New Roman"/>
          <w:sz w:val="24"/>
          <w:szCs w:val="24"/>
        </w:rPr>
        <w:t>, Japan</w:t>
      </w:r>
    </w:p>
    <w:p w14:paraId="3CF0C80B" w14:textId="6E2DB7D7" w:rsidR="00753A70" w:rsidRPr="00375688" w:rsidRDefault="00721000" w:rsidP="008F1039">
      <w:pPr>
        <w:snapToGrid w:val="0"/>
        <w:spacing w:line="480" w:lineRule="auto"/>
        <w:jc w:val="left"/>
        <w:rPr>
          <w:rFonts w:ascii="Times New Roman" w:hAnsi="Times New Roman" w:cs="Times New Roman"/>
          <w:sz w:val="24"/>
          <w:szCs w:val="24"/>
        </w:rPr>
      </w:pPr>
      <w:r w:rsidRPr="00375688">
        <w:rPr>
          <w:rFonts w:ascii="Times New Roman" w:hAnsi="Times New Roman" w:cs="Times New Roman"/>
          <w:sz w:val="24"/>
          <w:szCs w:val="24"/>
          <w:vertAlign w:val="superscript"/>
        </w:rPr>
        <w:t>12</w:t>
      </w:r>
      <w:r w:rsidR="00591D9B" w:rsidRPr="00375688">
        <w:rPr>
          <w:rFonts w:ascii="Times New Roman" w:hAnsi="Times New Roman" w:cs="Times New Roman"/>
          <w:color w:val="202124"/>
          <w:sz w:val="24"/>
          <w:szCs w:val="24"/>
        </w:rPr>
        <w:t xml:space="preserve">Clinical Research </w:t>
      </w:r>
      <w:r w:rsidR="004945F9" w:rsidRPr="00375688">
        <w:rPr>
          <w:rFonts w:ascii="Times New Roman" w:hAnsi="Times New Roman" w:cs="Times New Roman"/>
          <w:color w:val="202124"/>
          <w:sz w:val="24"/>
          <w:szCs w:val="24"/>
        </w:rPr>
        <w:t>Centre</w:t>
      </w:r>
      <w:r w:rsidR="00591D9B" w:rsidRPr="00375688">
        <w:rPr>
          <w:rFonts w:ascii="Times New Roman" w:hAnsi="Times New Roman" w:cs="Times New Roman"/>
          <w:color w:val="202124"/>
          <w:sz w:val="24"/>
          <w:szCs w:val="24"/>
        </w:rPr>
        <w:t>, National Hospital Organ</w:t>
      </w:r>
      <w:r w:rsidR="004945F9" w:rsidRPr="00375688">
        <w:rPr>
          <w:rFonts w:ascii="Times New Roman" w:hAnsi="Times New Roman" w:cs="Times New Roman"/>
          <w:color w:val="202124"/>
          <w:sz w:val="24"/>
          <w:szCs w:val="24"/>
        </w:rPr>
        <w:t>i</w:t>
      </w:r>
      <w:r w:rsidR="00375688">
        <w:rPr>
          <w:rFonts w:ascii="Times New Roman" w:hAnsi="Times New Roman" w:cs="Times New Roman" w:hint="eastAsia"/>
          <w:color w:val="202124"/>
          <w:sz w:val="24"/>
          <w:szCs w:val="24"/>
        </w:rPr>
        <w:t>z</w:t>
      </w:r>
      <w:r w:rsidR="004945F9" w:rsidRPr="00375688">
        <w:rPr>
          <w:rFonts w:ascii="Times New Roman" w:hAnsi="Times New Roman" w:cs="Times New Roman"/>
          <w:color w:val="202124"/>
          <w:sz w:val="24"/>
          <w:szCs w:val="24"/>
        </w:rPr>
        <w:t>a</w:t>
      </w:r>
      <w:r w:rsidR="00591D9B" w:rsidRPr="00375688">
        <w:rPr>
          <w:rFonts w:ascii="Times New Roman" w:hAnsi="Times New Roman" w:cs="Times New Roman"/>
          <w:color w:val="202124"/>
          <w:sz w:val="24"/>
          <w:szCs w:val="24"/>
        </w:rPr>
        <w:t xml:space="preserve">tion Nagoya Medical </w:t>
      </w:r>
      <w:r w:rsidR="004945F9" w:rsidRPr="00375688">
        <w:rPr>
          <w:rFonts w:ascii="Times New Roman" w:hAnsi="Times New Roman" w:cs="Times New Roman"/>
          <w:color w:val="202124"/>
          <w:sz w:val="24"/>
          <w:szCs w:val="24"/>
        </w:rPr>
        <w:t>Centre</w:t>
      </w:r>
      <w:r w:rsidR="00156ACD" w:rsidRPr="00375688">
        <w:rPr>
          <w:rFonts w:ascii="Times New Roman" w:hAnsi="Times New Roman" w:cs="Times New Roman"/>
          <w:sz w:val="24"/>
          <w:szCs w:val="24"/>
        </w:rPr>
        <w:t>,</w:t>
      </w:r>
      <w:r w:rsidR="00753A70" w:rsidRPr="00375688">
        <w:rPr>
          <w:rFonts w:ascii="Times New Roman" w:hAnsi="Times New Roman" w:cs="Times New Roman"/>
          <w:sz w:val="24"/>
          <w:szCs w:val="24"/>
        </w:rPr>
        <w:t xml:space="preserve"> Nagoya, Japan</w:t>
      </w:r>
    </w:p>
    <w:p w14:paraId="2BB18577" w14:textId="77777777" w:rsidR="00BA62DF" w:rsidRPr="00375688" w:rsidRDefault="00721000" w:rsidP="008F1039">
      <w:pPr>
        <w:snapToGrid w:val="0"/>
        <w:spacing w:line="480" w:lineRule="auto"/>
        <w:jc w:val="left"/>
        <w:rPr>
          <w:rFonts w:ascii="Times New Roman" w:hAnsi="Times New Roman" w:cs="Times New Roman"/>
          <w:sz w:val="24"/>
          <w:szCs w:val="24"/>
        </w:rPr>
      </w:pPr>
      <w:r w:rsidRPr="00375688">
        <w:rPr>
          <w:rFonts w:ascii="Times New Roman" w:hAnsi="Times New Roman" w:cs="Times New Roman"/>
          <w:sz w:val="24"/>
          <w:szCs w:val="24"/>
          <w:vertAlign w:val="superscript"/>
        </w:rPr>
        <w:t>13</w:t>
      </w:r>
      <w:r w:rsidR="00156ACD" w:rsidRPr="00375688">
        <w:rPr>
          <w:rFonts w:ascii="Times New Roman" w:hAnsi="Times New Roman" w:cs="Times New Roman"/>
          <w:sz w:val="24"/>
          <w:szCs w:val="24"/>
        </w:rPr>
        <w:t>Department of Nutritional Science, Faculty of Psyc</w:t>
      </w:r>
      <w:r w:rsidR="00534987" w:rsidRPr="00375688">
        <w:rPr>
          <w:rFonts w:ascii="Times New Roman" w:hAnsi="Times New Roman" w:cs="Times New Roman"/>
          <w:sz w:val="24"/>
          <w:szCs w:val="24"/>
        </w:rPr>
        <w:t>h</w:t>
      </w:r>
      <w:r w:rsidR="00156ACD" w:rsidRPr="00375688">
        <w:rPr>
          <w:rFonts w:ascii="Times New Roman" w:hAnsi="Times New Roman" w:cs="Times New Roman"/>
          <w:sz w:val="24"/>
          <w:szCs w:val="24"/>
        </w:rPr>
        <w:t xml:space="preserve">ological and Physical Science, Aichi </w:t>
      </w:r>
      <w:proofErr w:type="spellStart"/>
      <w:r w:rsidR="00156ACD" w:rsidRPr="00375688">
        <w:rPr>
          <w:rFonts w:ascii="Times New Roman" w:hAnsi="Times New Roman" w:cs="Times New Roman"/>
          <w:sz w:val="24"/>
          <w:szCs w:val="24"/>
        </w:rPr>
        <w:t>Gakuin</w:t>
      </w:r>
      <w:proofErr w:type="spellEnd"/>
      <w:r w:rsidR="00156ACD" w:rsidRPr="00375688">
        <w:rPr>
          <w:rFonts w:ascii="Times New Roman" w:hAnsi="Times New Roman" w:cs="Times New Roman"/>
          <w:sz w:val="24"/>
          <w:szCs w:val="24"/>
        </w:rPr>
        <w:t xml:space="preserve"> University</w:t>
      </w:r>
      <w:r w:rsidR="00240E9E" w:rsidRPr="00375688">
        <w:rPr>
          <w:rFonts w:ascii="Times New Roman" w:hAnsi="Times New Roman" w:cs="Times New Roman"/>
          <w:sz w:val="24"/>
          <w:szCs w:val="24"/>
        </w:rPr>
        <w:t>,</w:t>
      </w:r>
      <w:r w:rsidR="00BA62DF" w:rsidRPr="00375688">
        <w:rPr>
          <w:rFonts w:ascii="Times New Roman" w:hAnsi="Times New Roman" w:cs="Times New Roman"/>
          <w:sz w:val="24"/>
          <w:szCs w:val="24"/>
        </w:rPr>
        <w:t xml:space="preserve"> Nisshin, Japan</w:t>
      </w:r>
    </w:p>
    <w:p w14:paraId="1DA87F5C" w14:textId="77777777" w:rsidR="00BA62DF" w:rsidRPr="00375688" w:rsidRDefault="00721000" w:rsidP="008F1039">
      <w:pPr>
        <w:snapToGrid w:val="0"/>
        <w:spacing w:line="480" w:lineRule="auto"/>
        <w:jc w:val="left"/>
        <w:rPr>
          <w:rFonts w:ascii="Times New Roman" w:hAnsi="Times New Roman" w:cs="Times New Roman"/>
          <w:sz w:val="24"/>
          <w:szCs w:val="24"/>
        </w:rPr>
      </w:pPr>
      <w:r w:rsidRPr="00375688">
        <w:rPr>
          <w:rFonts w:ascii="Times New Roman" w:hAnsi="Times New Roman" w:cs="Times New Roman"/>
          <w:sz w:val="24"/>
          <w:szCs w:val="24"/>
          <w:vertAlign w:val="superscript"/>
        </w:rPr>
        <w:t>14</w:t>
      </w:r>
      <w:r w:rsidR="00127298" w:rsidRPr="00375688">
        <w:rPr>
          <w:rFonts w:ascii="Times New Roman" w:hAnsi="Times New Roman" w:cs="Times New Roman"/>
          <w:sz w:val="24"/>
          <w:szCs w:val="24"/>
        </w:rPr>
        <w:t>Division of Cancer Immunodiagnostics, Children’s Cancer</w:t>
      </w:r>
      <w:r w:rsidR="00D35770" w:rsidRPr="00375688">
        <w:rPr>
          <w:rFonts w:ascii="Times New Roman" w:hAnsi="Times New Roman" w:cs="Times New Roman"/>
          <w:sz w:val="24"/>
          <w:szCs w:val="24"/>
        </w:rPr>
        <w:t xml:space="preserve"> </w:t>
      </w:r>
      <w:r w:rsidR="004945F9" w:rsidRPr="00375688">
        <w:rPr>
          <w:rFonts w:ascii="Times New Roman" w:hAnsi="Times New Roman" w:cs="Times New Roman"/>
          <w:sz w:val="24"/>
          <w:szCs w:val="24"/>
        </w:rPr>
        <w:t>Centre</w:t>
      </w:r>
      <w:r w:rsidR="00127298" w:rsidRPr="00375688">
        <w:rPr>
          <w:rFonts w:ascii="Times New Roman" w:hAnsi="Times New Roman" w:cs="Times New Roman"/>
          <w:sz w:val="24"/>
          <w:szCs w:val="24"/>
        </w:rPr>
        <w:t xml:space="preserve">, National </w:t>
      </w:r>
      <w:r w:rsidR="004945F9" w:rsidRPr="00375688">
        <w:rPr>
          <w:rFonts w:ascii="Times New Roman" w:hAnsi="Times New Roman" w:cs="Times New Roman"/>
          <w:sz w:val="24"/>
          <w:szCs w:val="24"/>
        </w:rPr>
        <w:t>Centre</w:t>
      </w:r>
      <w:r w:rsidR="00127298" w:rsidRPr="00375688">
        <w:rPr>
          <w:rFonts w:ascii="Times New Roman" w:hAnsi="Times New Roman" w:cs="Times New Roman"/>
          <w:sz w:val="24"/>
          <w:szCs w:val="24"/>
        </w:rPr>
        <w:t xml:space="preserve"> for Child Health</w:t>
      </w:r>
      <w:r w:rsidR="00BA62DF" w:rsidRPr="00375688">
        <w:rPr>
          <w:rFonts w:ascii="Times New Roman" w:hAnsi="Times New Roman" w:cs="Times New Roman"/>
          <w:sz w:val="24"/>
          <w:szCs w:val="24"/>
        </w:rPr>
        <w:t xml:space="preserve"> and Development, Tokyo, Japan</w:t>
      </w:r>
    </w:p>
    <w:p w14:paraId="2A3D7F46" w14:textId="6AF2A2E5" w:rsidR="00BA62DF" w:rsidRPr="00375688" w:rsidRDefault="00721000" w:rsidP="008F1039">
      <w:pPr>
        <w:snapToGrid w:val="0"/>
        <w:spacing w:line="480" w:lineRule="auto"/>
        <w:jc w:val="left"/>
        <w:rPr>
          <w:rFonts w:ascii="Times New Roman" w:hAnsi="Times New Roman" w:cs="Times New Roman"/>
          <w:sz w:val="24"/>
          <w:szCs w:val="24"/>
        </w:rPr>
      </w:pPr>
      <w:r w:rsidRPr="00375688">
        <w:rPr>
          <w:rFonts w:ascii="Times New Roman" w:hAnsi="Times New Roman" w:cs="Times New Roman"/>
          <w:sz w:val="24"/>
          <w:szCs w:val="24"/>
          <w:vertAlign w:val="superscript"/>
        </w:rPr>
        <w:t>15</w:t>
      </w:r>
      <w:r w:rsidR="00424834" w:rsidRPr="00375688">
        <w:rPr>
          <w:rFonts w:ascii="Times New Roman" w:hAnsi="Times New Roman" w:cs="Times New Roman"/>
          <w:sz w:val="24"/>
          <w:szCs w:val="24"/>
        </w:rPr>
        <w:t>Department of Pediatrics, Hokk</w:t>
      </w:r>
      <w:r w:rsidR="00BA62DF" w:rsidRPr="00375688">
        <w:rPr>
          <w:rFonts w:ascii="Times New Roman" w:hAnsi="Times New Roman" w:cs="Times New Roman"/>
          <w:sz w:val="24"/>
          <w:szCs w:val="24"/>
        </w:rPr>
        <w:t>aido University, Sapporo, Japan</w:t>
      </w:r>
    </w:p>
    <w:p w14:paraId="6D6E066E" w14:textId="79602BB1" w:rsidR="00156ACD" w:rsidRPr="00375688" w:rsidRDefault="00721000" w:rsidP="008F1039">
      <w:pPr>
        <w:snapToGrid w:val="0"/>
        <w:spacing w:line="480" w:lineRule="auto"/>
        <w:jc w:val="left"/>
        <w:rPr>
          <w:rFonts w:ascii="Times New Roman" w:hAnsi="Times New Roman" w:cs="Times New Roman"/>
          <w:sz w:val="24"/>
          <w:szCs w:val="24"/>
        </w:rPr>
      </w:pPr>
      <w:r w:rsidRPr="00375688">
        <w:rPr>
          <w:rFonts w:ascii="Times New Roman" w:hAnsi="Times New Roman" w:cs="Times New Roman"/>
          <w:sz w:val="24"/>
          <w:szCs w:val="24"/>
          <w:vertAlign w:val="superscript"/>
        </w:rPr>
        <w:t>16</w:t>
      </w:r>
      <w:r w:rsidR="0065659A" w:rsidRPr="00375688">
        <w:rPr>
          <w:rFonts w:ascii="Times New Roman" w:hAnsi="Times New Roman" w:cs="Times New Roman"/>
          <w:sz w:val="24"/>
          <w:szCs w:val="24"/>
        </w:rPr>
        <w:t xml:space="preserve">Department of </w:t>
      </w:r>
      <w:r w:rsidR="004945F9" w:rsidRPr="00375688">
        <w:rPr>
          <w:rFonts w:ascii="Times New Roman" w:hAnsi="Times New Roman" w:cs="Times New Roman"/>
          <w:sz w:val="24"/>
          <w:szCs w:val="24"/>
        </w:rPr>
        <w:t>Pediatric</w:t>
      </w:r>
      <w:r w:rsidR="0065659A" w:rsidRPr="00375688">
        <w:rPr>
          <w:rFonts w:ascii="Times New Roman" w:hAnsi="Times New Roman" w:cs="Times New Roman"/>
          <w:sz w:val="24"/>
          <w:szCs w:val="24"/>
        </w:rPr>
        <w:t xml:space="preserve">s, Mie University, </w:t>
      </w:r>
      <w:proofErr w:type="spellStart"/>
      <w:r w:rsidR="0065659A" w:rsidRPr="00375688">
        <w:rPr>
          <w:rFonts w:ascii="Times New Roman" w:hAnsi="Times New Roman" w:cs="Times New Roman"/>
          <w:sz w:val="24"/>
          <w:szCs w:val="24"/>
        </w:rPr>
        <w:t>Tsu</w:t>
      </w:r>
      <w:proofErr w:type="spellEnd"/>
      <w:r w:rsidR="0065659A" w:rsidRPr="00375688">
        <w:rPr>
          <w:rFonts w:ascii="Times New Roman" w:hAnsi="Times New Roman" w:cs="Times New Roman"/>
          <w:sz w:val="24"/>
          <w:szCs w:val="24"/>
        </w:rPr>
        <w:t>, Japan</w:t>
      </w:r>
    </w:p>
    <w:p w14:paraId="6366A4F7" w14:textId="77777777" w:rsidR="00156ACD" w:rsidRPr="00375688" w:rsidRDefault="00156ACD" w:rsidP="008F1039">
      <w:pPr>
        <w:snapToGrid w:val="0"/>
        <w:spacing w:line="480" w:lineRule="auto"/>
        <w:jc w:val="left"/>
        <w:rPr>
          <w:rFonts w:ascii="Times New Roman" w:hAnsi="Times New Roman" w:cs="Times New Roman"/>
          <w:sz w:val="24"/>
          <w:szCs w:val="24"/>
        </w:rPr>
      </w:pPr>
    </w:p>
    <w:p w14:paraId="5CEBB085" w14:textId="7C00A90F" w:rsidR="00B75782" w:rsidRPr="00375688" w:rsidRDefault="00B75782" w:rsidP="008F1039">
      <w:pPr>
        <w:pStyle w:val="1"/>
        <w:snapToGrid w:val="0"/>
        <w:jc w:val="left"/>
        <w:rPr>
          <w:sz w:val="24"/>
          <w:szCs w:val="24"/>
        </w:rPr>
      </w:pPr>
      <w:r w:rsidRPr="00375688">
        <w:rPr>
          <w:b w:val="0"/>
          <w:sz w:val="24"/>
          <w:szCs w:val="24"/>
        </w:rPr>
        <w:t xml:space="preserve">Address correspondence to: </w:t>
      </w:r>
      <w:proofErr w:type="spellStart"/>
      <w:r w:rsidRPr="00375688">
        <w:rPr>
          <w:b w:val="0"/>
          <w:sz w:val="24"/>
          <w:szCs w:val="24"/>
        </w:rPr>
        <w:t>Hidemi</w:t>
      </w:r>
      <w:proofErr w:type="spellEnd"/>
      <w:r w:rsidRPr="00375688">
        <w:rPr>
          <w:b w:val="0"/>
          <w:sz w:val="24"/>
          <w:szCs w:val="24"/>
        </w:rPr>
        <w:t xml:space="preserve"> Toyoda, </w:t>
      </w:r>
      <w:r w:rsidR="0053756F" w:rsidRPr="00375688">
        <w:rPr>
          <w:b w:val="0"/>
          <w:sz w:val="24"/>
          <w:szCs w:val="24"/>
        </w:rPr>
        <w:t>M.D., Ph.D.</w:t>
      </w:r>
    </w:p>
    <w:p w14:paraId="58DFBF33" w14:textId="797912EB" w:rsidR="00B75782" w:rsidRPr="00375688" w:rsidRDefault="00B75782" w:rsidP="008F1039">
      <w:pPr>
        <w:snapToGrid w:val="0"/>
        <w:spacing w:line="480" w:lineRule="auto"/>
        <w:jc w:val="left"/>
        <w:rPr>
          <w:rFonts w:ascii="Times New Roman" w:hAnsi="Times New Roman" w:cs="Times New Roman"/>
          <w:sz w:val="24"/>
          <w:szCs w:val="24"/>
        </w:rPr>
      </w:pPr>
      <w:r w:rsidRPr="00375688">
        <w:rPr>
          <w:rFonts w:ascii="Times New Roman" w:hAnsi="Times New Roman" w:cs="Times New Roman"/>
          <w:sz w:val="24"/>
          <w:szCs w:val="24"/>
        </w:rPr>
        <w:t xml:space="preserve">Department of Pediatrics, </w:t>
      </w:r>
      <w:r w:rsidR="0053756F" w:rsidRPr="00375688">
        <w:rPr>
          <w:rFonts w:ascii="Times New Roman" w:hAnsi="Times New Roman" w:cs="Times New Roman"/>
          <w:sz w:val="24"/>
          <w:szCs w:val="24"/>
        </w:rPr>
        <w:t>Mie University Graduate School of Medicine</w:t>
      </w:r>
      <w:r w:rsidRPr="00375688">
        <w:rPr>
          <w:rFonts w:ascii="Times New Roman" w:hAnsi="Times New Roman" w:cs="Times New Roman"/>
          <w:sz w:val="24"/>
          <w:szCs w:val="24"/>
        </w:rPr>
        <w:t xml:space="preserve">, </w:t>
      </w:r>
      <w:r w:rsidR="00E44776" w:rsidRPr="00375688">
        <w:rPr>
          <w:rFonts w:ascii="Times New Roman" w:hAnsi="Times New Roman" w:cs="Times New Roman"/>
          <w:sz w:val="24"/>
          <w:szCs w:val="24"/>
        </w:rPr>
        <w:t xml:space="preserve">2-174 </w:t>
      </w:r>
      <w:proofErr w:type="spellStart"/>
      <w:r w:rsidR="00E44776" w:rsidRPr="00375688">
        <w:rPr>
          <w:rFonts w:ascii="Times New Roman" w:hAnsi="Times New Roman" w:cs="Times New Roman"/>
          <w:sz w:val="24"/>
          <w:szCs w:val="24"/>
        </w:rPr>
        <w:t>Edobashi</w:t>
      </w:r>
      <w:proofErr w:type="spellEnd"/>
      <w:r w:rsidR="00E44776" w:rsidRPr="00375688">
        <w:rPr>
          <w:rFonts w:ascii="Times New Roman" w:hAnsi="Times New Roman" w:cs="Times New Roman"/>
          <w:sz w:val="24"/>
          <w:szCs w:val="24"/>
        </w:rPr>
        <w:t xml:space="preserve">, </w:t>
      </w:r>
      <w:proofErr w:type="spellStart"/>
      <w:r w:rsidR="00E44776" w:rsidRPr="00375688">
        <w:rPr>
          <w:rFonts w:ascii="Times New Roman" w:hAnsi="Times New Roman" w:cs="Times New Roman"/>
          <w:sz w:val="24"/>
          <w:szCs w:val="24"/>
        </w:rPr>
        <w:t>Tsu</w:t>
      </w:r>
      <w:proofErr w:type="spellEnd"/>
      <w:r w:rsidR="00E44776" w:rsidRPr="00375688">
        <w:rPr>
          <w:rFonts w:ascii="Times New Roman" w:hAnsi="Times New Roman" w:cs="Times New Roman"/>
          <w:sz w:val="24"/>
          <w:szCs w:val="24"/>
        </w:rPr>
        <w:t>, Mie 514-</w:t>
      </w:r>
      <w:r w:rsidR="0053756F" w:rsidRPr="00375688">
        <w:rPr>
          <w:rFonts w:ascii="Times New Roman" w:hAnsi="Times New Roman" w:cs="Times New Roman"/>
          <w:sz w:val="24"/>
          <w:szCs w:val="24"/>
        </w:rPr>
        <w:t>8507</w:t>
      </w:r>
      <w:r w:rsidR="00105FC1" w:rsidRPr="00375688">
        <w:rPr>
          <w:rFonts w:ascii="Times New Roman" w:hAnsi="Times New Roman" w:cs="Times New Roman"/>
          <w:sz w:val="24"/>
          <w:szCs w:val="24"/>
        </w:rPr>
        <w:t>, Japan</w:t>
      </w:r>
    </w:p>
    <w:p w14:paraId="2DCE1B79" w14:textId="279994FF" w:rsidR="00BB021F" w:rsidRPr="00375688" w:rsidRDefault="00B75782" w:rsidP="008F1039">
      <w:pPr>
        <w:snapToGrid w:val="0"/>
        <w:spacing w:line="480" w:lineRule="auto"/>
        <w:jc w:val="left"/>
        <w:rPr>
          <w:rStyle w:val="a7"/>
          <w:rFonts w:ascii="Times New Roman" w:hAnsi="Times New Roman" w:cs="Times New Roman"/>
          <w:sz w:val="24"/>
          <w:szCs w:val="24"/>
        </w:rPr>
      </w:pPr>
      <w:r w:rsidRPr="00375688">
        <w:rPr>
          <w:rFonts w:ascii="Times New Roman" w:hAnsi="Times New Roman" w:cs="Times New Roman"/>
          <w:sz w:val="24"/>
          <w:szCs w:val="24"/>
        </w:rPr>
        <w:t>Tel: +81-</w:t>
      </w:r>
      <w:r w:rsidR="00E44776" w:rsidRPr="00375688">
        <w:rPr>
          <w:rFonts w:ascii="Times New Roman" w:hAnsi="Times New Roman" w:cs="Times New Roman"/>
          <w:sz w:val="24"/>
          <w:szCs w:val="24"/>
        </w:rPr>
        <w:t>59-232-1111</w:t>
      </w:r>
      <w:r w:rsidRPr="00375688">
        <w:rPr>
          <w:rFonts w:ascii="Times New Roman" w:hAnsi="Times New Roman" w:cs="Times New Roman"/>
          <w:sz w:val="24"/>
          <w:szCs w:val="24"/>
        </w:rPr>
        <w:t xml:space="preserve">, Fax: </w:t>
      </w:r>
      <w:r w:rsidR="0053756F" w:rsidRPr="00375688">
        <w:rPr>
          <w:rFonts w:ascii="Times New Roman" w:hAnsi="Times New Roman" w:cs="Times New Roman"/>
          <w:sz w:val="24"/>
          <w:szCs w:val="24"/>
        </w:rPr>
        <w:t>+81-59-231-5127</w:t>
      </w:r>
      <w:r w:rsidRPr="00375688">
        <w:rPr>
          <w:rFonts w:ascii="Times New Roman" w:hAnsi="Times New Roman" w:cs="Times New Roman"/>
          <w:sz w:val="24"/>
          <w:szCs w:val="24"/>
        </w:rPr>
        <w:t xml:space="preserve">, E-mail: </w:t>
      </w:r>
      <w:hyperlink r:id="rId48" w:history="1">
        <w:r w:rsidR="00891118" w:rsidRPr="00375688">
          <w:rPr>
            <w:rStyle w:val="a7"/>
            <w:rFonts w:ascii="Times New Roman" w:hAnsi="Times New Roman" w:cs="Times New Roman"/>
            <w:sz w:val="24"/>
            <w:szCs w:val="24"/>
          </w:rPr>
          <w:t>htoyoda@med.mie-u.ac.jp</w:t>
        </w:r>
      </w:hyperlink>
    </w:p>
    <w:p w14:paraId="49F5C856" w14:textId="77777777" w:rsidR="00BA391D" w:rsidRPr="00375688" w:rsidRDefault="00BA391D" w:rsidP="008F1039">
      <w:pPr>
        <w:snapToGrid w:val="0"/>
        <w:spacing w:line="480" w:lineRule="auto"/>
        <w:jc w:val="left"/>
        <w:rPr>
          <w:rFonts w:ascii="Times New Roman" w:hAnsi="Times New Roman" w:cs="Times New Roman"/>
          <w:sz w:val="24"/>
          <w:szCs w:val="24"/>
        </w:rPr>
      </w:pPr>
    </w:p>
    <w:p w14:paraId="01984BA4" w14:textId="4E2AF82A" w:rsidR="008A0764" w:rsidRPr="00375688" w:rsidRDefault="00F12541" w:rsidP="008F1039">
      <w:pPr>
        <w:pStyle w:val="1"/>
        <w:snapToGrid w:val="0"/>
        <w:jc w:val="left"/>
        <w:rPr>
          <w:b w:val="0"/>
          <w:sz w:val="24"/>
          <w:szCs w:val="24"/>
        </w:rPr>
      </w:pPr>
      <w:r w:rsidRPr="00375688">
        <w:rPr>
          <w:b w:val="0"/>
          <w:sz w:val="24"/>
          <w:szCs w:val="24"/>
        </w:rPr>
        <w:t xml:space="preserve">Word </w:t>
      </w:r>
      <w:r w:rsidR="005A4FED" w:rsidRPr="00375688">
        <w:rPr>
          <w:b w:val="0"/>
          <w:sz w:val="24"/>
          <w:szCs w:val="24"/>
        </w:rPr>
        <w:t xml:space="preserve">Counts: </w:t>
      </w:r>
      <w:r w:rsidR="00F008C7" w:rsidRPr="00375688">
        <w:rPr>
          <w:b w:val="0"/>
          <w:sz w:val="24"/>
          <w:szCs w:val="24"/>
        </w:rPr>
        <w:t>Abstract</w:t>
      </w:r>
      <w:r w:rsidR="00C34C3E" w:rsidRPr="00375688">
        <w:rPr>
          <w:b w:val="0"/>
          <w:sz w:val="24"/>
          <w:szCs w:val="24"/>
        </w:rPr>
        <w:t>:</w:t>
      </w:r>
      <w:r w:rsidR="005E1804" w:rsidRPr="00375688">
        <w:rPr>
          <w:b w:val="0"/>
          <w:sz w:val="24"/>
          <w:szCs w:val="24"/>
        </w:rPr>
        <w:t xml:space="preserve"> </w:t>
      </w:r>
      <w:r w:rsidR="007265AE" w:rsidRPr="00375688">
        <w:rPr>
          <w:b w:val="0"/>
          <w:sz w:val="24"/>
          <w:szCs w:val="24"/>
        </w:rPr>
        <w:t xml:space="preserve">172 </w:t>
      </w:r>
      <w:r w:rsidR="00BE6EB4" w:rsidRPr="00375688">
        <w:rPr>
          <w:b w:val="0"/>
          <w:sz w:val="24"/>
          <w:szCs w:val="24"/>
        </w:rPr>
        <w:t>words</w:t>
      </w:r>
      <w:r w:rsidR="005A4FED" w:rsidRPr="00375688">
        <w:rPr>
          <w:b w:val="0"/>
          <w:sz w:val="24"/>
          <w:szCs w:val="24"/>
        </w:rPr>
        <w:t xml:space="preserve">; </w:t>
      </w:r>
      <w:r w:rsidR="00C34C3E" w:rsidRPr="00375688">
        <w:rPr>
          <w:b w:val="0"/>
          <w:sz w:val="24"/>
          <w:szCs w:val="24"/>
        </w:rPr>
        <w:t>Main</w:t>
      </w:r>
      <w:r w:rsidR="005E1804" w:rsidRPr="00375688">
        <w:rPr>
          <w:b w:val="0"/>
          <w:sz w:val="24"/>
          <w:szCs w:val="24"/>
        </w:rPr>
        <w:t xml:space="preserve"> </w:t>
      </w:r>
      <w:r w:rsidR="00BE6EB4" w:rsidRPr="00375688">
        <w:rPr>
          <w:b w:val="0"/>
          <w:sz w:val="24"/>
          <w:szCs w:val="24"/>
        </w:rPr>
        <w:t>t</w:t>
      </w:r>
      <w:r w:rsidR="00C34C3E" w:rsidRPr="00375688">
        <w:rPr>
          <w:b w:val="0"/>
          <w:sz w:val="24"/>
          <w:szCs w:val="24"/>
        </w:rPr>
        <w:t>ext:</w:t>
      </w:r>
      <w:r w:rsidR="005E1804" w:rsidRPr="00375688">
        <w:rPr>
          <w:b w:val="0"/>
          <w:sz w:val="24"/>
          <w:szCs w:val="24"/>
        </w:rPr>
        <w:t xml:space="preserve"> </w:t>
      </w:r>
      <w:r w:rsidR="001170F3" w:rsidRPr="00375688">
        <w:rPr>
          <w:b w:val="0"/>
          <w:sz w:val="24"/>
          <w:szCs w:val="24"/>
        </w:rPr>
        <w:t>235</w:t>
      </w:r>
      <w:r w:rsidR="00AD0A54" w:rsidRPr="00375688">
        <w:rPr>
          <w:b w:val="0"/>
          <w:sz w:val="24"/>
          <w:szCs w:val="24"/>
        </w:rPr>
        <w:t>1</w:t>
      </w:r>
      <w:r w:rsidR="00557F61" w:rsidRPr="00375688">
        <w:rPr>
          <w:b w:val="0"/>
          <w:sz w:val="24"/>
          <w:szCs w:val="24"/>
        </w:rPr>
        <w:t xml:space="preserve"> </w:t>
      </w:r>
      <w:r w:rsidR="00BE6EB4" w:rsidRPr="00375688">
        <w:rPr>
          <w:b w:val="0"/>
          <w:sz w:val="24"/>
          <w:szCs w:val="24"/>
        </w:rPr>
        <w:t>words</w:t>
      </w:r>
      <w:r w:rsidR="005A4FED" w:rsidRPr="00375688">
        <w:rPr>
          <w:b w:val="0"/>
          <w:sz w:val="24"/>
          <w:szCs w:val="24"/>
        </w:rPr>
        <w:t xml:space="preserve">; </w:t>
      </w:r>
      <w:r w:rsidR="005253E7" w:rsidRPr="00375688">
        <w:rPr>
          <w:b w:val="0"/>
          <w:sz w:val="24"/>
          <w:szCs w:val="24"/>
        </w:rPr>
        <w:t>T</w:t>
      </w:r>
      <w:r w:rsidR="00C34C3E" w:rsidRPr="00375688">
        <w:rPr>
          <w:b w:val="0"/>
          <w:sz w:val="24"/>
          <w:szCs w:val="24"/>
        </w:rPr>
        <w:t>ables:</w:t>
      </w:r>
      <w:r w:rsidR="00AD0A54" w:rsidRPr="00375688">
        <w:rPr>
          <w:b w:val="0"/>
          <w:sz w:val="24"/>
          <w:szCs w:val="24"/>
        </w:rPr>
        <w:t xml:space="preserve"> 3</w:t>
      </w:r>
      <w:r w:rsidR="005A4FED" w:rsidRPr="00375688">
        <w:rPr>
          <w:b w:val="0"/>
          <w:sz w:val="24"/>
          <w:szCs w:val="24"/>
        </w:rPr>
        <w:t xml:space="preserve">; </w:t>
      </w:r>
      <w:r w:rsidR="005253E7" w:rsidRPr="00375688">
        <w:rPr>
          <w:b w:val="0"/>
          <w:sz w:val="24"/>
          <w:szCs w:val="24"/>
        </w:rPr>
        <w:t>F</w:t>
      </w:r>
      <w:r w:rsidR="00C34C3E" w:rsidRPr="00375688">
        <w:rPr>
          <w:b w:val="0"/>
          <w:sz w:val="24"/>
          <w:szCs w:val="24"/>
        </w:rPr>
        <w:t>igures:</w:t>
      </w:r>
      <w:r w:rsidR="005E1804" w:rsidRPr="00375688">
        <w:rPr>
          <w:b w:val="0"/>
          <w:sz w:val="24"/>
          <w:szCs w:val="24"/>
        </w:rPr>
        <w:t xml:space="preserve"> </w:t>
      </w:r>
      <w:r w:rsidR="00772344" w:rsidRPr="00375688">
        <w:rPr>
          <w:b w:val="0"/>
          <w:sz w:val="24"/>
          <w:szCs w:val="24"/>
        </w:rPr>
        <w:t>3</w:t>
      </w:r>
      <w:r w:rsidR="005A4FED" w:rsidRPr="00375688">
        <w:rPr>
          <w:b w:val="0"/>
          <w:sz w:val="24"/>
          <w:szCs w:val="24"/>
        </w:rPr>
        <w:t xml:space="preserve">; </w:t>
      </w:r>
      <w:r w:rsidR="003C6C26" w:rsidRPr="00375688">
        <w:rPr>
          <w:b w:val="0"/>
          <w:sz w:val="24"/>
          <w:szCs w:val="24"/>
        </w:rPr>
        <w:t xml:space="preserve">Supporting information </w:t>
      </w:r>
      <w:r w:rsidR="00C34C3E" w:rsidRPr="00375688">
        <w:rPr>
          <w:b w:val="0"/>
          <w:sz w:val="24"/>
          <w:szCs w:val="24"/>
        </w:rPr>
        <w:t>files:</w:t>
      </w:r>
      <w:r w:rsidR="005E1804" w:rsidRPr="00375688">
        <w:rPr>
          <w:b w:val="0"/>
          <w:sz w:val="24"/>
          <w:szCs w:val="24"/>
        </w:rPr>
        <w:t xml:space="preserve"> </w:t>
      </w:r>
      <w:r w:rsidR="00AD0A54" w:rsidRPr="00375688">
        <w:rPr>
          <w:b w:val="0"/>
          <w:sz w:val="24"/>
          <w:szCs w:val="24"/>
        </w:rPr>
        <w:t>2</w:t>
      </w:r>
    </w:p>
    <w:p w14:paraId="4F00A095" w14:textId="77777777" w:rsidR="008A0764" w:rsidRPr="00375688" w:rsidRDefault="008A0764">
      <w:pPr>
        <w:pStyle w:val="1"/>
        <w:snapToGrid w:val="0"/>
        <w:jc w:val="left"/>
        <w:rPr>
          <w:b w:val="0"/>
          <w:sz w:val="24"/>
          <w:szCs w:val="24"/>
        </w:rPr>
      </w:pPr>
    </w:p>
    <w:p w14:paraId="661D5C5A" w14:textId="2B09AA40" w:rsidR="008A0764" w:rsidRPr="00CE2A32" w:rsidRDefault="008A0764" w:rsidP="008A0764">
      <w:pPr>
        <w:pStyle w:val="1"/>
        <w:snapToGrid w:val="0"/>
        <w:jc w:val="left"/>
        <w:rPr>
          <w:bCs/>
          <w:sz w:val="24"/>
          <w:szCs w:val="24"/>
        </w:rPr>
      </w:pPr>
      <w:r w:rsidRPr="00CE2A32">
        <w:rPr>
          <w:b w:val="0"/>
          <w:sz w:val="24"/>
          <w:szCs w:val="24"/>
        </w:rPr>
        <w:lastRenderedPageBreak/>
        <w:t>Keywords: a</w:t>
      </w:r>
      <w:r w:rsidRPr="00CE2A32">
        <w:rPr>
          <w:b w:val="0"/>
          <w:bCs/>
          <w:sz w:val="24"/>
          <w:szCs w:val="24"/>
        </w:rPr>
        <w:t>cute lymphoblastic leukemia, childhood, transplantation, etoposide, cyclophosphamide</w:t>
      </w:r>
    </w:p>
    <w:p w14:paraId="569D457B" w14:textId="77777777" w:rsidR="008A0764" w:rsidRPr="00375688" w:rsidRDefault="008A0764" w:rsidP="008F1039">
      <w:pPr>
        <w:pStyle w:val="1"/>
        <w:snapToGrid w:val="0"/>
        <w:jc w:val="left"/>
        <w:rPr>
          <w:b w:val="0"/>
          <w:sz w:val="24"/>
          <w:szCs w:val="24"/>
        </w:rPr>
      </w:pPr>
    </w:p>
    <w:p w14:paraId="73D73DEC" w14:textId="77777777" w:rsidR="008A0764" w:rsidRPr="00375688" w:rsidRDefault="008A0764" w:rsidP="008A0764">
      <w:pPr>
        <w:widowControl/>
        <w:jc w:val="left"/>
        <w:rPr>
          <w:rFonts w:ascii="Times New Roman" w:hAnsi="Times New Roman" w:cs="Times New Roman"/>
          <w:b/>
          <w:bCs/>
          <w:sz w:val="24"/>
          <w:szCs w:val="24"/>
        </w:rPr>
      </w:pPr>
      <w:r w:rsidRPr="00375688">
        <w:rPr>
          <w:rFonts w:ascii="Times New Roman" w:hAnsi="Times New Roman" w:cs="Times New Roman"/>
          <w:b/>
          <w:bCs/>
          <w:sz w:val="24"/>
          <w:szCs w:val="24"/>
        </w:rPr>
        <w:t>Abbreviations</w:t>
      </w:r>
    </w:p>
    <w:p w14:paraId="236F6DD6" w14:textId="77777777" w:rsidR="008A0764" w:rsidRPr="00375688" w:rsidRDefault="008A0764" w:rsidP="008A0764">
      <w:pPr>
        <w:widowControl/>
        <w:jc w:val="left"/>
        <w:rPr>
          <w:rFonts w:ascii="Times New Roman" w:hAnsi="Times New Roman" w:cs="Times New Roman"/>
          <w:b/>
          <w:bCs/>
          <w:sz w:val="24"/>
          <w:szCs w:val="24"/>
        </w:rPr>
      </w:pPr>
    </w:p>
    <w:tbl>
      <w:tblPr>
        <w:tblStyle w:val="af5"/>
        <w:tblW w:w="0" w:type="auto"/>
        <w:tblLook w:val="04A0" w:firstRow="1" w:lastRow="0" w:firstColumn="1" w:lastColumn="0" w:noHBand="0" w:noVBand="1"/>
      </w:tblPr>
      <w:tblGrid>
        <w:gridCol w:w="3397"/>
        <w:gridCol w:w="5097"/>
      </w:tblGrid>
      <w:tr w:rsidR="008A0764" w:rsidRPr="00375688" w14:paraId="4FB96A5C" w14:textId="77777777" w:rsidTr="00B817B8">
        <w:tc>
          <w:tcPr>
            <w:tcW w:w="3397" w:type="dxa"/>
          </w:tcPr>
          <w:p w14:paraId="04D58230" w14:textId="77777777" w:rsidR="008A0764" w:rsidRPr="00375688" w:rsidRDefault="008A0764" w:rsidP="00B817B8">
            <w:pPr>
              <w:widowControl/>
              <w:jc w:val="left"/>
              <w:rPr>
                <w:sz w:val="24"/>
                <w:szCs w:val="24"/>
              </w:rPr>
            </w:pPr>
            <w:r w:rsidRPr="00375688">
              <w:rPr>
                <w:sz w:val="24"/>
                <w:szCs w:val="24"/>
              </w:rPr>
              <w:t>ALL</w:t>
            </w:r>
          </w:p>
        </w:tc>
        <w:tc>
          <w:tcPr>
            <w:tcW w:w="5097" w:type="dxa"/>
          </w:tcPr>
          <w:p w14:paraId="0DF01DF1" w14:textId="219674DA" w:rsidR="008A0764" w:rsidRPr="00375688" w:rsidRDefault="001615BA" w:rsidP="00B817B8">
            <w:pPr>
              <w:widowControl/>
              <w:jc w:val="left"/>
              <w:rPr>
                <w:sz w:val="24"/>
                <w:szCs w:val="24"/>
              </w:rPr>
            </w:pPr>
            <w:r w:rsidRPr="00375688">
              <w:rPr>
                <w:sz w:val="24"/>
                <w:szCs w:val="24"/>
              </w:rPr>
              <w:t>a</w:t>
            </w:r>
            <w:r w:rsidR="008A0764" w:rsidRPr="00375688">
              <w:rPr>
                <w:sz w:val="24"/>
                <w:szCs w:val="24"/>
              </w:rPr>
              <w:t>cute lymphoblastic leukemia</w:t>
            </w:r>
          </w:p>
        </w:tc>
      </w:tr>
      <w:tr w:rsidR="008A0764" w:rsidRPr="00375688" w14:paraId="09E2C1F2" w14:textId="77777777" w:rsidTr="00B817B8">
        <w:tc>
          <w:tcPr>
            <w:tcW w:w="3397" w:type="dxa"/>
          </w:tcPr>
          <w:p w14:paraId="17323406" w14:textId="57605174" w:rsidR="008A0764" w:rsidRPr="00375688" w:rsidRDefault="001615BA" w:rsidP="00B817B8">
            <w:pPr>
              <w:widowControl/>
              <w:jc w:val="left"/>
              <w:rPr>
                <w:rFonts w:eastAsiaTheme="minorEastAsia"/>
                <w:sz w:val="24"/>
                <w:szCs w:val="24"/>
              </w:rPr>
            </w:pPr>
            <w:proofErr w:type="spellStart"/>
            <w:r w:rsidRPr="00375688">
              <w:rPr>
                <w:rFonts w:eastAsiaTheme="minorEastAsia"/>
                <w:sz w:val="24"/>
                <w:szCs w:val="24"/>
              </w:rPr>
              <w:t>allo</w:t>
            </w:r>
            <w:proofErr w:type="spellEnd"/>
          </w:p>
        </w:tc>
        <w:tc>
          <w:tcPr>
            <w:tcW w:w="5097" w:type="dxa"/>
          </w:tcPr>
          <w:p w14:paraId="7C029388" w14:textId="0A6E99C3" w:rsidR="008A0764" w:rsidRPr="00375688" w:rsidRDefault="001615BA" w:rsidP="00B817B8">
            <w:pPr>
              <w:widowControl/>
              <w:jc w:val="left"/>
              <w:rPr>
                <w:rFonts w:eastAsiaTheme="minorEastAsia"/>
                <w:sz w:val="24"/>
                <w:szCs w:val="24"/>
              </w:rPr>
            </w:pPr>
            <w:r w:rsidRPr="00375688">
              <w:rPr>
                <w:rFonts w:eastAsiaTheme="minorEastAsia"/>
                <w:sz w:val="24"/>
                <w:szCs w:val="24"/>
              </w:rPr>
              <w:t>allogeneic</w:t>
            </w:r>
          </w:p>
        </w:tc>
      </w:tr>
      <w:tr w:rsidR="008A0764" w:rsidRPr="00375688" w14:paraId="13EDF863" w14:textId="77777777" w:rsidTr="00B817B8">
        <w:tc>
          <w:tcPr>
            <w:tcW w:w="3397" w:type="dxa"/>
          </w:tcPr>
          <w:p w14:paraId="5B370601" w14:textId="02E723CA" w:rsidR="008A0764" w:rsidRPr="00375688" w:rsidRDefault="001615BA" w:rsidP="00B817B8">
            <w:pPr>
              <w:widowControl/>
              <w:jc w:val="left"/>
              <w:rPr>
                <w:rFonts w:eastAsiaTheme="minorEastAsia"/>
                <w:sz w:val="24"/>
                <w:szCs w:val="24"/>
              </w:rPr>
            </w:pPr>
            <w:r w:rsidRPr="00375688">
              <w:rPr>
                <w:rFonts w:eastAsiaTheme="minorEastAsia"/>
                <w:sz w:val="24"/>
                <w:szCs w:val="24"/>
              </w:rPr>
              <w:t>HSCT</w:t>
            </w:r>
          </w:p>
        </w:tc>
        <w:tc>
          <w:tcPr>
            <w:tcW w:w="5097" w:type="dxa"/>
          </w:tcPr>
          <w:p w14:paraId="68EE2AD4" w14:textId="7769464D" w:rsidR="008A0764" w:rsidRPr="00375688" w:rsidRDefault="001615BA" w:rsidP="00B817B8">
            <w:pPr>
              <w:widowControl/>
              <w:jc w:val="left"/>
              <w:rPr>
                <w:sz w:val="24"/>
                <w:szCs w:val="24"/>
              </w:rPr>
            </w:pPr>
            <w:r w:rsidRPr="00375688">
              <w:rPr>
                <w:sz w:val="24"/>
                <w:szCs w:val="24"/>
              </w:rPr>
              <w:t>hematopoietic stem cell transplantation</w:t>
            </w:r>
          </w:p>
        </w:tc>
      </w:tr>
      <w:tr w:rsidR="008A0764" w:rsidRPr="00375688" w14:paraId="3599178C" w14:textId="77777777" w:rsidTr="00B817B8">
        <w:tc>
          <w:tcPr>
            <w:tcW w:w="3397" w:type="dxa"/>
          </w:tcPr>
          <w:p w14:paraId="2B5E9AA0" w14:textId="793DCCC5" w:rsidR="008A0764" w:rsidRPr="00375688" w:rsidRDefault="001615BA" w:rsidP="00B817B8">
            <w:pPr>
              <w:widowControl/>
              <w:jc w:val="left"/>
              <w:rPr>
                <w:sz w:val="24"/>
                <w:szCs w:val="24"/>
              </w:rPr>
            </w:pPr>
            <w:r w:rsidRPr="00375688">
              <w:rPr>
                <w:sz w:val="24"/>
                <w:szCs w:val="24"/>
              </w:rPr>
              <w:t>MRD</w:t>
            </w:r>
          </w:p>
        </w:tc>
        <w:tc>
          <w:tcPr>
            <w:tcW w:w="5097" w:type="dxa"/>
          </w:tcPr>
          <w:p w14:paraId="675EA97D" w14:textId="6AC27BB5" w:rsidR="008A0764" w:rsidRPr="00375688" w:rsidRDefault="001615BA" w:rsidP="00B817B8">
            <w:pPr>
              <w:widowControl/>
              <w:jc w:val="left"/>
              <w:rPr>
                <w:sz w:val="24"/>
                <w:szCs w:val="24"/>
              </w:rPr>
            </w:pPr>
            <w:r w:rsidRPr="00375688">
              <w:rPr>
                <w:sz w:val="24"/>
                <w:szCs w:val="24"/>
              </w:rPr>
              <w:t>minimal residual disease</w:t>
            </w:r>
          </w:p>
        </w:tc>
      </w:tr>
      <w:tr w:rsidR="008A0764" w:rsidRPr="00375688" w14:paraId="31FA9E22" w14:textId="77777777" w:rsidTr="00B817B8">
        <w:tc>
          <w:tcPr>
            <w:tcW w:w="3397" w:type="dxa"/>
          </w:tcPr>
          <w:p w14:paraId="4D29285B" w14:textId="6C5441EA" w:rsidR="008A0764" w:rsidRPr="00375688" w:rsidRDefault="001615BA" w:rsidP="00B817B8">
            <w:pPr>
              <w:widowControl/>
              <w:jc w:val="left"/>
              <w:rPr>
                <w:sz w:val="24"/>
                <w:szCs w:val="24"/>
              </w:rPr>
            </w:pPr>
            <w:r w:rsidRPr="00375688">
              <w:rPr>
                <w:sz w:val="24"/>
                <w:szCs w:val="24"/>
              </w:rPr>
              <w:t>JPLSG</w:t>
            </w:r>
          </w:p>
        </w:tc>
        <w:tc>
          <w:tcPr>
            <w:tcW w:w="5097" w:type="dxa"/>
          </w:tcPr>
          <w:p w14:paraId="3EFE0460" w14:textId="0AD1E7C4" w:rsidR="008A0764" w:rsidRPr="00375688" w:rsidRDefault="001615BA" w:rsidP="00B817B8">
            <w:pPr>
              <w:widowControl/>
              <w:jc w:val="left"/>
              <w:rPr>
                <w:sz w:val="24"/>
                <w:szCs w:val="24"/>
              </w:rPr>
            </w:pPr>
            <w:r w:rsidRPr="00375688">
              <w:rPr>
                <w:sz w:val="24"/>
                <w:szCs w:val="24"/>
              </w:rPr>
              <w:t>the Japanese Pediatric Leukemia/Lymphoma Study Group</w:t>
            </w:r>
          </w:p>
        </w:tc>
      </w:tr>
      <w:tr w:rsidR="00FC3950" w:rsidRPr="00375688" w14:paraId="2BBD93B6" w14:textId="77777777" w:rsidTr="00B817B8">
        <w:tc>
          <w:tcPr>
            <w:tcW w:w="3397" w:type="dxa"/>
          </w:tcPr>
          <w:p w14:paraId="27A02849" w14:textId="6892C4EC" w:rsidR="00FC3950" w:rsidRPr="00CE2A32" w:rsidRDefault="00FC3950" w:rsidP="00B817B8">
            <w:pPr>
              <w:widowControl/>
              <w:jc w:val="left"/>
              <w:rPr>
                <w:rFonts w:eastAsiaTheme="minorEastAsia" w:hint="eastAsia"/>
                <w:sz w:val="24"/>
                <w:szCs w:val="24"/>
              </w:rPr>
            </w:pPr>
            <w:r>
              <w:rPr>
                <w:rFonts w:eastAsiaTheme="minorEastAsia" w:hint="eastAsia"/>
                <w:sz w:val="24"/>
                <w:szCs w:val="24"/>
              </w:rPr>
              <w:t>C</w:t>
            </w:r>
            <w:r>
              <w:rPr>
                <w:rFonts w:eastAsiaTheme="minorEastAsia"/>
                <w:sz w:val="24"/>
                <w:szCs w:val="24"/>
              </w:rPr>
              <w:t>TCAE v3.0</w:t>
            </w:r>
          </w:p>
        </w:tc>
        <w:tc>
          <w:tcPr>
            <w:tcW w:w="5097" w:type="dxa"/>
          </w:tcPr>
          <w:p w14:paraId="463649E4" w14:textId="6DD249B3" w:rsidR="00FC3950" w:rsidRPr="00CE2A32" w:rsidRDefault="00FC3950" w:rsidP="00B817B8">
            <w:pPr>
              <w:widowControl/>
              <w:jc w:val="left"/>
              <w:rPr>
                <w:sz w:val="24"/>
                <w:szCs w:val="24"/>
                <w:lang w:val=""/>
              </w:rPr>
            </w:pPr>
            <w:r w:rsidRPr="00FC3950">
              <w:rPr>
                <w:sz w:val="24"/>
                <w:szCs w:val="24"/>
                <w:lang w:val=""/>
              </w:rPr>
              <w:t>Common Terminology Criteria for Adverse Events version 5.0</w:t>
            </w:r>
          </w:p>
        </w:tc>
      </w:tr>
      <w:tr w:rsidR="008A0764" w:rsidRPr="00375688" w14:paraId="3308F4F7" w14:textId="77777777" w:rsidTr="00B817B8">
        <w:tc>
          <w:tcPr>
            <w:tcW w:w="3397" w:type="dxa"/>
          </w:tcPr>
          <w:p w14:paraId="76914E39" w14:textId="7CC68F21" w:rsidR="008A0764" w:rsidRPr="00375688" w:rsidRDefault="001615BA" w:rsidP="00B817B8">
            <w:pPr>
              <w:widowControl/>
              <w:jc w:val="left"/>
              <w:rPr>
                <w:sz w:val="24"/>
                <w:szCs w:val="24"/>
              </w:rPr>
            </w:pPr>
            <w:r w:rsidRPr="00375688">
              <w:rPr>
                <w:sz w:val="24"/>
                <w:szCs w:val="24"/>
              </w:rPr>
              <w:t>TBI</w:t>
            </w:r>
          </w:p>
        </w:tc>
        <w:tc>
          <w:tcPr>
            <w:tcW w:w="5097" w:type="dxa"/>
          </w:tcPr>
          <w:p w14:paraId="3F72D2AC" w14:textId="0F8C2093" w:rsidR="008A0764" w:rsidRPr="00375688" w:rsidRDefault="001615BA" w:rsidP="00B817B8">
            <w:pPr>
              <w:widowControl/>
              <w:jc w:val="left"/>
              <w:rPr>
                <w:sz w:val="24"/>
                <w:szCs w:val="24"/>
              </w:rPr>
            </w:pPr>
            <w:r w:rsidRPr="00375688">
              <w:rPr>
                <w:sz w:val="24"/>
                <w:szCs w:val="24"/>
              </w:rPr>
              <w:t>total body irradiation</w:t>
            </w:r>
          </w:p>
        </w:tc>
      </w:tr>
      <w:tr w:rsidR="008A0764" w:rsidRPr="00375688" w14:paraId="27282417" w14:textId="77777777" w:rsidTr="00B817B8">
        <w:tc>
          <w:tcPr>
            <w:tcW w:w="3397" w:type="dxa"/>
          </w:tcPr>
          <w:p w14:paraId="79AA7175" w14:textId="5C7FCA39" w:rsidR="008A0764" w:rsidRPr="00375688" w:rsidRDefault="001615BA" w:rsidP="00B817B8">
            <w:pPr>
              <w:widowControl/>
              <w:jc w:val="left"/>
              <w:rPr>
                <w:sz w:val="24"/>
                <w:szCs w:val="24"/>
              </w:rPr>
            </w:pPr>
            <w:r w:rsidRPr="00375688">
              <w:rPr>
                <w:sz w:val="24"/>
                <w:szCs w:val="24"/>
              </w:rPr>
              <w:t>ETP</w:t>
            </w:r>
          </w:p>
        </w:tc>
        <w:tc>
          <w:tcPr>
            <w:tcW w:w="5097" w:type="dxa"/>
          </w:tcPr>
          <w:p w14:paraId="1ACF8B85" w14:textId="0F7CEF62" w:rsidR="008A0764" w:rsidRPr="00375688" w:rsidRDefault="001615BA" w:rsidP="00B817B8">
            <w:pPr>
              <w:widowControl/>
              <w:jc w:val="left"/>
              <w:rPr>
                <w:rFonts w:ascii="Arial" w:hAnsi="Arial" w:cs="Arial"/>
                <w:sz w:val="24"/>
                <w:szCs w:val="24"/>
              </w:rPr>
            </w:pPr>
            <w:r w:rsidRPr="00375688">
              <w:rPr>
                <w:sz w:val="24"/>
                <w:szCs w:val="24"/>
              </w:rPr>
              <w:t>etoposide</w:t>
            </w:r>
          </w:p>
        </w:tc>
      </w:tr>
      <w:tr w:rsidR="008A0764" w:rsidRPr="00375688" w14:paraId="1003407D" w14:textId="77777777" w:rsidTr="00B817B8">
        <w:tc>
          <w:tcPr>
            <w:tcW w:w="3397" w:type="dxa"/>
          </w:tcPr>
          <w:p w14:paraId="49FD57BA" w14:textId="3BB103F8" w:rsidR="008A0764" w:rsidRPr="00375688" w:rsidRDefault="001615BA" w:rsidP="00B817B8">
            <w:pPr>
              <w:widowControl/>
              <w:jc w:val="left"/>
              <w:rPr>
                <w:sz w:val="24"/>
                <w:szCs w:val="24"/>
              </w:rPr>
            </w:pPr>
            <w:r w:rsidRPr="00375688">
              <w:rPr>
                <w:sz w:val="24"/>
                <w:szCs w:val="24"/>
              </w:rPr>
              <w:t>CY</w:t>
            </w:r>
          </w:p>
        </w:tc>
        <w:tc>
          <w:tcPr>
            <w:tcW w:w="5097" w:type="dxa"/>
          </w:tcPr>
          <w:p w14:paraId="171B5E74" w14:textId="22B1645D" w:rsidR="008A0764" w:rsidRPr="00375688" w:rsidRDefault="001615BA" w:rsidP="00B817B8">
            <w:pPr>
              <w:widowControl/>
              <w:jc w:val="left"/>
              <w:rPr>
                <w:sz w:val="24"/>
                <w:szCs w:val="24"/>
              </w:rPr>
            </w:pPr>
            <w:r w:rsidRPr="00375688">
              <w:rPr>
                <w:sz w:val="24"/>
                <w:szCs w:val="24"/>
              </w:rPr>
              <w:t>cyclophosphamide</w:t>
            </w:r>
          </w:p>
        </w:tc>
      </w:tr>
      <w:tr w:rsidR="008A0764" w:rsidRPr="00375688" w14:paraId="0E6B32DF" w14:textId="77777777" w:rsidTr="00B817B8">
        <w:tc>
          <w:tcPr>
            <w:tcW w:w="3397" w:type="dxa"/>
          </w:tcPr>
          <w:p w14:paraId="67CDC5A9" w14:textId="4EC02E69" w:rsidR="008A0764" w:rsidRPr="00375688" w:rsidRDefault="001615BA" w:rsidP="00B817B8">
            <w:pPr>
              <w:widowControl/>
              <w:jc w:val="left"/>
              <w:rPr>
                <w:sz w:val="24"/>
                <w:szCs w:val="24"/>
              </w:rPr>
            </w:pPr>
            <w:r w:rsidRPr="00375688">
              <w:rPr>
                <w:sz w:val="24"/>
                <w:szCs w:val="24"/>
              </w:rPr>
              <w:t>EFS</w:t>
            </w:r>
          </w:p>
        </w:tc>
        <w:tc>
          <w:tcPr>
            <w:tcW w:w="5097" w:type="dxa"/>
          </w:tcPr>
          <w:p w14:paraId="5C24E4D2" w14:textId="767A7FE8" w:rsidR="008A0764" w:rsidRPr="00375688" w:rsidRDefault="001615BA" w:rsidP="00B817B8">
            <w:pPr>
              <w:widowControl/>
              <w:jc w:val="left"/>
              <w:rPr>
                <w:sz w:val="24"/>
                <w:szCs w:val="24"/>
              </w:rPr>
            </w:pPr>
            <w:r w:rsidRPr="00375688">
              <w:rPr>
                <w:sz w:val="24"/>
                <w:szCs w:val="24"/>
              </w:rPr>
              <w:t>event-free survival</w:t>
            </w:r>
          </w:p>
        </w:tc>
      </w:tr>
      <w:tr w:rsidR="008A0764" w:rsidRPr="00375688" w14:paraId="7DEF04B6" w14:textId="77777777" w:rsidTr="00B817B8">
        <w:tc>
          <w:tcPr>
            <w:tcW w:w="3397" w:type="dxa"/>
          </w:tcPr>
          <w:p w14:paraId="418B3BAD" w14:textId="3CD8AD32" w:rsidR="008A0764" w:rsidRPr="00375688" w:rsidRDefault="001615BA" w:rsidP="00B817B8">
            <w:pPr>
              <w:widowControl/>
              <w:jc w:val="left"/>
              <w:rPr>
                <w:sz w:val="24"/>
                <w:szCs w:val="24"/>
              </w:rPr>
            </w:pPr>
            <w:r w:rsidRPr="00375688">
              <w:rPr>
                <w:sz w:val="24"/>
                <w:szCs w:val="24"/>
              </w:rPr>
              <w:t>OS</w:t>
            </w:r>
          </w:p>
        </w:tc>
        <w:tc>
          <w:tcPr>
            <w:tcW w:w="5097" w:type="dxa"/>
          </w:tcPr>
          <w:p w14:paraId="157D2B33" w14:textId="7052EC14" w:rsidR="008A0764" w:rsidRPr="00375688" w:rsidRDefault="001615BA" w:rsidP="00B817B8">
            <w:pPr>
              <w:widowControl/>
              <w:jc w:val="left"/>
              <w:rPr>
                <w:sz w:val="24"/>
                <w:szCs w:val="24"/>
              </w:rPr>
            </w:pPr>
            <w:r w:rsidRPr="00375688">
              <w:rPr>
                <w:sz w:val="24"/>
                <w:szCs w:val="24"/>
              </w:rPr>
              <w:t>overall survival</w:t>
            </w:r>
          </w:p>
        </w:tc>
      </w:tr>
      <w:tr w:rsidR="001615BA" w:rsidRPr="00CE2A32" w14:paraId="71EAECDA" w14:textId="77777777" w:rsidTr="00B817B8">
        <w:tc>
          <w:tcPr>
            <w:tcW w:w="3397" w:type="dxa"/>
          </w:tcPr>
          <w:p w14:paraId="47F0F356" w14:textId="769BA96B" w:rsidR="001615BA" w:rsidRPr="00375688" w:rsidRDefault="00E26CC5" w:rsidP="00B817B8">
            <w:pPr>
              <w:widowControl/>
              <w:jc w:val="left"/>
              <w:rPr>
                <w:sz w:val="24"/>
                <w:szCs w:val="24"/>
              </w:rPr>
            </w:pPr>
            <w:r w:rsidRPr="00375688">
              <w:rPr>
                <w:sz w:val="24"/>
                <w:szCs w:val="24"/>
              </w:rPr>
              <w:t>HLA</w:t>
            </w:r>
          </w:p>
        </w:tc>
        <w:tc>
          <w:tcPr>
            <w:tcW w:w="5097" w:type="dxa"/>
          </w:tcPr>
          <w:p w14:paraId="01B40330" w14:textId="43E6BE09" w:rsidR="001615BA" w:rsidRPr="00375688" w:rsidRDefault="00E26CC5" w:rsidP="00B817B8">
            <w:pPr>
              <w:widowControl/>
              <w:jc w:val="left"/>
              <w:rPr>
                <w:sz w:val="24"/>
                <w:szCs w:val="24"/>
              </w:rPr>
            </w:pPr>
            <w:r w:rsidRPr="00375688">
              <w:rPr>
                <w:sz w:val="24"/>
                <w:szCs w:val="24"/>
              </w:rPr>
              <w:t>human leukocyte antigen</w:t>
            </w:r>
          </w:p>
        </w:tc>
      </w:tr>
      <w:tr w:rsidR="008A0764" w:rsidRPr="00375688" w14:paraId="7A340B98" w14:textId="77777777" w:rsidTr="00B817B8">
        <w:tc>
          <w:tcPr>
            <w:tcW w:w="3397" w:type="dxa"/>
          </w:tcPr>
          <w:p w14:paraId="5594BB5E" w14:textId="08AB3912" w:rsidR="008A0764" w:rsidRPr="00375688" w:rsidRDefault="00E26CC5" w:rsidP="00B817B8">
            <w:pPr>
              <w:widowControl/>
              <w:jc w:val="left"/>
              <w:rPr>
                <w:sz w:val="24"/>
                <w:szCs w:val="24"/>
              </w:rPr>
            </w:pPr>
            <w:r w:rsidRPr="00375688">
              <w:rPr>
                <w:sz w:val="24"/>
                <w:szCs w:val="24"/>
              </w:rPr>
              <w:t>GVHD</w:t>
            </w:r>
          </w:p>
        </w:tc>
        <w:tc>
          <w:tcPr>
            <w:tcW w:w="5097" w:type="dxa"/>
          </w:tcPr>
          <w:p w14:paraId="45E4EBBA" w14:textId="6172280A" w:rsidR="00E26CC5" w:rsidRPr="00375688" w:rsidRDefault="00E26CC5" w:rsidP="00B817B8">
            <w:pPr>
              <w:widowControl/>
              <w:jc w:val="left"/>
              <w:rPr>
                <w:rFonts w:eastAsiaTheme="minorEastAsia"/>
                <w:sz w:val="24"/>
                <w:szCs w:val="24"/>
              </w:rPr>
            </w:pPr>
            <w:r w:rsidRPr="00375688">
              <w:rPr>
                <w:sz w:val="24"/>
                <w:szCs w:val="24"/>
              </w:rPr>
              <w:t>Graft-versus-host disease</w:t>
            </w:r>
          </w:p>
        </w:tc>
      </w:tr>
      <w:tr w:rsidR="008A0764" w:rsidRPr="00375688" w14:paraId="42D80AD9" w14:textId="77777777" w:rsidTr="00B817B8">
        <w:tc>
          <w:tcPr>
            <w:tcW w:w="3397" w:type="dxa"/>
          </w:tcPr>
          <w:p w14:paraId="39ADBBEF" w14:textId="661BDB23" w:rsidR="008A0764" w:rsidRPr="00375688" w:rsidRDefault="00E26CC5" w:rsidP="00B817B8">
            <w:pPr>
              <w:widowControl/>
              <w:jc w:val="left"/>
              <w:rPr>
                <w:sz w:val="24"/>
                <w:szCs w:val="24"/>
              </w:rPr>
            </w:pPr>
            <w:r w:rsidRPr="00375688">
              <w:rPr>
                <w:sz w:val="24"/>
                <w:szCs w:val="24"/>
              </w:rPr>
              <w:t>MTX</w:t>
            </w:r>
          </w:p>
        </w:tc>
        <w:tc>
          <w:tcPr>
            <w:tcW w:w="5097" w:type="dxa"/>
          </w:tcPr>
          <w:p w14:paraId="590F8116" w14:textId="7788D9C6" w:rsidR="008A0764" w:rsidRPr="00375688" w:rsidRDefault="00E26CC5" w:rsidP="00B817B8">
            <w:pPr>
              <w:widowControl/>
              <w:jc w:val="left"/>
              <w:rPr>
                <w:sz w:val="24"/>
                <w:szCs w:val="24"/>
              </w:rPr>
            </w:pPr>
            <w:r w:rsidRPr="00375688">
              <w:rPr>
                <w:sz w:val="24"/>
                <w:szCs w:val="24"/>
              </w:rPr>
              <w:t>methotrexate</w:t>
            </w:r>
          </w:p>
        </w:tc>
      </w:tr>
      <w:tr w:rsidR="008A0764" w:rsidRPr="00375688" w14:paraId="19103776" w14:textId="77777777" w:rsidTr="00B817B8">
        <w:tc>
          <w:tcPr>
            <w:tcW w:w="3397" w:type="dxa"/>
          </w:tcPr>
          <w:p w14:paraId="75250936" w14:textId="42EE3838" w:rsidR="008A0764" w:rsidRPr="00375688" w:rsidRDefault="00E26CC5" w:rsidP="00B817B8">
            <w:pPr>
              <w:widowControl/>
              <w:jc w:val="left"/>
              <w:rPr>
                <w:sz w:val="24"/>
                <w:szCs w:val="24"/>
              </w:rPr>
            </w:pPr>
            <w:proofErr w:type="spellStart"/>
            <w:r w:rsidRPr="00375688">
              <w:rPr>
                <w:sz w:val="24"/>
                <w:szCs w:val="24"/>
              </w:rPr>
              <w:t>CsA</w:t>
            </w:r>
            <w:proofErr w:type="spellEnd"/>
          </w:p>
        </w:tc>
        <w:tc>
          <w:tcPr>
            <w:tcW w:w="5097" w:type="dxa"/>
          </w:tcPr>
          <w:p w14:paraId="28DF496A" w14:textId="0CC9EB9F" w:rsidR="008A0764" w:rsidRPr="00375688" w:rsidRDefault="00E26CC5" w:rsidP="00B817B8">
            <w:pPr>
              <w:widowControl/>
              <w:jc w:val="left"/>
              <w:rPr>
                <w:sz w:val="24"/>
                <w:szCs w:val="24"/>
              </w:rPr>
            </w:pPr>
            <w:r w:rsidRPr="00375688">
              <w:rPr>
                <w:sz w:val="24"/>
                <w:szCs w:val="24"/>
              </w:rPr>
              <w:t>cyclosporine</w:t>
            </w:r>
          </w:p>
        </w:tc>
      </w:tr>
      <w:tr w:rsidR="008A0764" w:rsidRPr="00CE2A32" w14:paraId="5B8DAF92" w14:textId="77777777" w:rsidTr="00B817B8">
        <w:tc>
          <w:tcPr>
            <w:tcW w:w="3397" w:type="dxa"/>
          </w:tcPr>
          <w:p w14:paraId="1E2C5614" w14:textId="30E8D516" w:rsidR="008A0764" w:rsidRPr="00375688" w:rsidRDefault="00E26CC5" w:rsidP="00B817B8">
            <w:pPr>
              <w:widowControl/>
              <w:jc w:val="left"/>
              <w:rPr>
                <w:sz w:val="24"/>
                <w:szCs w:val="24"/>
              </w:rPr>
            </w:pPr>
            <w:r w:rsidRPr="00375688">
              <w:rPr>
                <w:sz w:val="24"/>
                <w:szCs w:val="24"/>
              </w:rPr>
              <w:t>RQ-PCR</w:t>
            </w:r>
          </w:p>
        </w:tc>
        <w:tc>
          <w:tcPr>
            <w:tcW w:w="5097" w:type="dxa"/>
          </w:tcPr>
          <w:p w14:paraId="25EEF730" w14:textId="23DB17D2" w:rsidR="008A0764" w:rsidRPr="00375688" w:rsidRDefault="00E26CC5" w:rsidP="00B817B8">
            <w:pPr>
              <w:widowControl/>
              <w:jc w:val="left"/>
              <w:rPr>
                <w:sz w:val="24"/>
                <w:szCs w:val="24"/>
              </w:rPr>
            </w:pPr>
            <w:r w:rsidRPr="00375688">
              <w:rPr>
                <w:sz w:val="24"/>
                <w:szCs w:val="24"/>
              </w:rPr>
              <w:t>real-time quantitative polymerase chain reaction</w:t>
            </w:r>
          </w:p>
        </w:tc>
      </w:tr>
      <w:tr w:rsidR="008A0764" w:rsidRPr="00CE2A32" w14:paraId="3C0BA58D" w14:textId="77777777" w:rsidTr="00B817B8">
        <w:tc>
          <w:tcPr>
            <w:tcW w:w="3397" w:type="dxa"/>
          </w:tcPr>
          <w:p w14:paraId="65956AA6" w14:textId="78A64D55" w:rsidR="008A0764" w:rsidRPr="00375688" w:rsidRDefault="00E26CC5" w:rsidP="00B817B8">
            <w:pPr>
              <w:widowControl/>
              <w:jc w:val="left"/>
              <w:rPr>
                <w:sz w:val="24"/>
                <w:szCs w:val="24"/>
              </w:rPr>
            </w:pPr>
            <w:r w:rsidRPr="00375688">
              <w:rPr>
                <w:sz w:val="24"/>
                <w:szCs w:val="24"/>
              </w:rPr>
              <w:t>BMT</w:t>
            </w:r>
          </w:p>
        </w:tc>
        <w:tc>
          <w:tcPr>
            <w:tcW w:w="5097" w:type="dxa"/>
          </w:tcPr>
          <w:p w14:paraId="302950C0" w14:textId="0908D2BA" w:rsidR="008A0764" w:rsidRPr="00375688" w:rsidRDefault="00E26CC5" w:rsidP="00B817B8">
            <w:pPr>
              <w:widowControl/>
              <w:jc w:val="left"/>
              <w:rPr>
                <w:sz w:val="24"/>
                <w:szCs w:val="24"/>
              </w:rPr>
            </w:pPr>
            <w:r w:rsidRPr="00375688">
              <w:rPr>
                <w:sz w:val="24"/>
                <w:szCs w:val="24"/>
              </w:rPr>
              <w:t>bone marrow transplantation</w:t>
            </w:r>
          </w:p>
        </w:tc>
      </w:tr>
      <w:tr w:rsidR="008A0764" w:rsidRPr="00CE2A32" w14:paraId="3718A661" w14:textId="77777777" w:rsidTr="00B817B8">
        <w:tc>
          <w:tcPr>
            <w:tcW w:w="3397" w:type="dxa"/>
          </w:tcPr>
          <w:p w14:paraId="25DAD6DC" w14:textId="620A8AC7" w:rsidR="008A0764" w:rsidRPr="00375688" w:rsidRDefault="00E26CC5" w:rsidP="00B817B8">
            <w:pPr>
              <w:widowControl/>
              <w:jc w:val="left"/>
              <w:rPr>
                <w:sz w:val="24"/>
                <w:szCs w:val="24"/>
              </w:rPr>
            </w:pPr>
            <w:r w:rsidRPr="00375688">
              <w:rPr>
                <w:sz w:val="24"/>
                <w:szCs w:val="24"/>
              </w:rPr>
              <w:t>CBT</w:t>
            </w:r>
          </w:p>
        </w:tc>
        <w:tc>
          <w:tcPr>
            <w:tcW w:w="5097" w:type="dxa"/>
          </w:tcPr>
          <w:p w14:paraId="57717815" w14:textId="5B5A554F" w:rsidR="008A0764" w:rsidRPr="00375688" w:rsidRDefault="00E26CC5" w:rsidP="00B817B8">
            <w:pPr>
              <w:widowControl/>
              <w:jc w:val="left"/>
              <w:rPr>
                <w:sz w:val="24"/>
                <w:szCs w:val="24"/>
              </w:rPr>
            </w:pPr>
            <w:r w:rsidRPr="00375688">
              <w:rPr>
                <w:sz w:val="24"/>
                <w:szCs w:val="24"/>
              </w:rPr>
              <w:t>cord blood transplantation</w:t>
            </w:r>
          </w:p>
        </w:tc>
      </w:tr>
    </w:tbl>
    <w:p w14:paraId="75721AF9" w14:textId="77777777" w:rsidR="00063669" w:rsidRPr="00375688" w:rsidRDefault="00063669" w:rsidP="008F1039">
      <w:pPr>
        <w:pStyle w:val="1"/>
        <w:snapToGrid w:val="0"/>
        <w:jc w:val="left"/>
        <w:rPr>
          <w:sz w:val="24"/>
          <w:szCs w:val="24"/>
        </w:rPr>
      </w:pPr>
    </w:p>
    <w:p w14:paraId="4F603058" w14:textId="77777777" w:rsidR="00063669" w:rsidRPr="00375688" w:rsidRDefault="00063669">
      <w:pPr>
        <w:widowControl/>
        <w:jc w:val="left"/>
        <w:rPr>
          <w:rFonts w:ascii="Times New Roman" w:eastAsia="Agenda-Semibold" w:hAnsi="Times New Roman" w:cs="Times New Roman"/>
          <w:b/>
          <w:kern w:val="0"/>
          <w:sz w:val="24"/>
          <w:szCs w:val="24"/>
        </w:rPr>
      </w:pPr>
      <w:r w:rsidRPr="00375688">
        <w:rPr>
          <w:sz w:val="24"/>
          <w:szCs w:val="24"/>
        </w:rPr>
        <w:br w:type="page"/>
      </w:r>
    </w:p>
    <w:p w14:paraId="47D67DAB" w14:textId="0B1BF1F9" w:rsidR="000245F1" w:rsidRPr="00375688" w:rsidRDefault="009F4CB7" w:rsidP="008F1039">
      <w:pPr>
        <w:pStyle w:val="1"/>
        <w:snapToGrid w:val="0"/>
        <w:jc w:val="left"/>
        <w:rPr>
          <w:sz w:val="24"/>
          <w:szCs w:val="24"/>
        </w:rPr>
      </w:pPr>
      <w:r w:rsidRPr="00375688">
        <w:rPr>
          <w:sz w:val="24"/>
          <w:szCs w:val="24"/>
        </w:rPr>
        <w:lastRenderedPageBreak/>
        <w:t>Abstract</w:t>
      </w:r>
    </w:p>
    <w:p w14:paraId="6D0B510D" w14:textId="292F8CA3" w:rsidR="007F056E" w:rsidRPr="00375688" w:rsidRDefault="00080722" w:rsidP="008F1039">
      <w:pPr>
        <w:pStyle w:val="1"/>
        <w:snapToGrid w:val="0"/>
        <w:jc w:val="left"/>
        <w:rPr>
          <w:b w:val="0"/>
          <w:sz w:val="24"/>
          <w:szCs w:val="24"/>
        </w:rPr>
      </w:pPr>
      <w:r w:rsidRPr="00375688">
        <w:rPr>
          <w:bCs/>
          <w:sz w:val="24"/>
          <w:szCs w:val="24"/>
        </w:rPr>
        <w:t xml:space="preserve">Background: </w:t>
      </w:r>
      <w:r w:rsidR="00F15756" w:rsidRPr="00375688">
        <w:rPr>
          <w:b w:val="0"/>
          <w:sz w:val="24"/>
          <w:szCs w:val="24"/>
        </w:rPr>
        <w:t>In children with intermediate</w:t>
      </w:r>
      <w:r w:rsidR="003A357F" w:rsidRPr="00375688">
        <w:rPr>
          <w:b w:val="0"/>
          <w:sz w:val="24"/>
          <w:szCs w:val="24"/>
        </w:rPr>
        <w:t>-</w:t>
      </w:r>
      <w:r w:rsidR="00F15756" w:rsidRPr="00375688">
        <w:rPr>
          <w:b w:val="0"/>
          <w:sz w:val="24"/>
          <w:szCs w:val="24"/>
        </w:rPr>
        <w:t xml:space="preserve">risk relapsed acute lymphoblastic </w:t>
      </w:r>
      <w:r w:rsidR="00C850D0" w:rsidRPr="00375688">
        <w:rPr>
          <w:b w:val="0"/>
          <w:sz w:val="24"/>
          <w:szCs w:val="24"/>
        </w:rPr>
        <w:t>leukemia</w:t>
      </w:r>
      <w:r w:rsidR="00F15756" w:rsidRPr="00375688">
        <w:rPr>
          <w:b w:val="0"/>
          <w:sz w:val="24"/>
          <w:szCs w:val="24"/>
        </w:rPr>
        <w:t xml:space="preserve"> (ALL), allogeneic </w:t>
      </w:r>
      <w:r w:rsidR="00C850D0" w:rsidRPr="00375688">
        <w:rPr>
          <w:b w:val="0"/>
          <w:sz w:val="24"/>
          <w:szCs w:val="24"/>
        </w:rPr>
        <w:t>hematopoietic</w:t>
      </w:r>
      <w:r w:rsidR="00F15756" w:rsidRPr="00375688">
        <w:rPr>
          <w:b w:val="0"/>
          <w:sz w:val="24"/>
          <w:szCs w:val="24"/>
        </w:rPr>
        <w:t xml:space="preserve"> </w:t>
      </w:r>
      <w:r w:rsidR="00B618C6" w:rsidRPr="00375688">
        <w:rPr>
          <w:b w:val="0"/>
          <w:sz w:val="24"/>
          <w:szCs w:val="24"/>
        </w:rPr>
        <w:t xml:space="preserve">stem </w:t>
      </w:r>
      <w:r w:rsidR="00F15756" w:rsidRPr="00375688">
        <w:rPr>
          <w:b w:val="0"/>
          <w:sz w:val="24"/>
          <w:szCs w:val="24"/>
        </w:rPr>
        <w:t>cell transplantation (</w:t>
      </w:r>
      <w:proofErr w:type="spellStart"/>
      <w:r w:rsidR="00F15756" w:rsidRPr="00375688">
        <w:rPr>
          <w:b w:val="0"/>
          <w:sz w:val="24"/>
          <w:szCs w:val="24"/>
        </w:rPr>
        <w:t>allo</w:t>
      </w:r>
      <w:proofErr w:type="spellEnd"/>
      <w:r w:rsidR="00F15756" w:rsidRPr="00375688">
        <w:rPr>
          <w:b w:val="0"/>
          <w:sz w:val="24"/>
          <w:szCs w:val="24"/>
        </w:rPr>
        <w:t>-H</w:t>
      </w:r>
      <w:r w:rsidR="000B002C" w:rsidRPr="00375688">
        <w:rPr>
          <w:b w:val="0"/>
          <w:sz w:val="24"/>
          <w:szCs w:val="24"/>
        </w:rPr>
        <w:t>S</w:t>
      </w:r>
      <w:r w:rsidR="00F15756" w:rsidRPr="00375688">
        <w:rPr>
          <w:b w:val="0"/>
          <w:sz w:val="24"/>
          <w:szCs w:val="24"/>
        </w:rPr>
        <w:t xml:space="preserve">CT) </w:t>
      </w:r>
      <w:r w:rsidR="004945F9" w:rsidRPr="00375688">
        <w:rPr>
          <w:b w:val="0"/>
          <w:sz w:val="24"/>
          <w:szCs w:val="24"/>
        </w:rPr>
        <w:t xml:space="preserve">has </w:t>
      </w:r>
      <w:r w:rsidR="00F15756" w:rsidRPr="00375688">
        <w:rPr>
          <w:b w:val="0"/>
          <w:sz w:val="24"/>
          <w:szCs w:val="24"/>
        </w:rPr>
        <w:t>markedly improved the outcome of patients with poor minimal residual disease (MRD) response.</w:t>
      </w:r>
      <w:r w:rsidR="008B338E" w:rsidRPr="00375688">
        <w:rPr>
          <w:b w:val="0"/>
          <w:sz w:val="24"/>
          <w:szCs w:val="24"/>
        </w:rPr>
        <w:t xml:space="preserve"> </w:t>
      </w:r>
      <w:r w:rsidR="00F67753" w:rsidRPr="00375688">
        <w:rPr>
          <w:b w:val="0"/>
          <w:sz w:val="24"/>
          <w:szCs w:val="24"/>
        </w:rPr>
        <w:t xml:space="preserve">However, there is no consensus on </w:t>
      </w:r>
      <w:r w:rsidR="004945F9" w:rsidRPr="00375688">
        <w:rPr>
          <w:b w:val="0"/>
          <w:sz w:val="24"/>
          <w:szCs w:val="24"/>
        </w:rPr>
        <w:t xml:space="preserve">the </w:t>
      </w:r>
      <w:r w:rsidR="00F67753" w:rsidRPr="00375688">
        <w:rPr>
          <w:b w:val="0"/>
          <w:sz w:val="24"/>
          <w:szCs w:val="24"/>
        </w:rPr>
        <w:t xml:space="preserve">optimal conditioning regimen for </w:t>
      </w:r>
      <w:proofErr w:type="spellStart"/>
      <w:r w:rsidR="003B4241" w:rsidRPr="00375688">
        <w:rPr>
          <w:b w:val="0"/>
          <w:sz w:val="24"/>
          <w:szCs w:val="24"/>
        </w:rPr>
        <w:t>allo</w:t>
      </w:r>
      <w:proofErr w:type="spellEnd"/>
      <w:r w:rsidR="003B4241" w:rsidRPr="00375688">
        <w:rPr>
          <w:b w:val="0"/>
          <w:sz w:val="24"/>
          <w:szCs w:val="24"/>
        </w:rPr>
        <w:t>-</w:t>
      </w:r>
      <w:r w:rsidR="00F67753" w:rsidRPr="00375688">
        <w:rPr>
          <w:b w:val="0"/>
          <w:sz w:val="24"/>
          <w:szCs w:val="24"/>
        </w:rPr>
        <w:t>H</w:t>
      </w:r>
      <w:r w:rsidR="000B002C" w:rsidRPr="00375688">
        <w:rPr>
          <w:b w:val="0"/>
          <w:sz w:val="24"/>
          <w:szCs w:val="24"/>
        </w:rPr>
        <w:t>S</w:t>
      </w:r>
      <w:r w:rsidR="00F67753" w:rsidRPr="00375688">
        <w:rPr>
          <w:b w:val="0"/>
          <w:sz w:val="24"/>
          <w:szCs w:val="24"/>
        </w:rPr>
        <w:t>CT.</w:t>
      </w:r>
      <w:r w:rsidRPr="00375688">
        <w:rPr>
          <w:b w:val="0"/>
          <w:sz w:val="24"/>
          <w:szCs w:val="24"/>
        </w:rPr>
        <w:t xml:space="preserve"> </w:t>
      </w:r>
      <w:r w:rsidRPr="00375688">
        <w:rPr>
          <w:bCs/>
          <w:sz w:val="24"/>
          <w:szCs w:val="24"/>
        </w:rPr>
        <w:t>Procedure:</w:t>
      </w:r>
      <w:r w:rsidR="00F67753" w:rsidRPr="00375688">
        <w:rPr>
          <w:bCs/>
          <w:sz w:val="24"/>
          <w:szCs w:val="24"/>
        </w:rPr>
        <w:t xml:space="preserve"> </w:t>
      </w:r>
      <w:r w:rsidR="00466C19" w:rsidRPr="00375688">
        <w:rPr>
          <w:b w:val="0"/>
          <w:sz w:val="24"/>
          <w:szCs w:val="24"/>
        </w:rPr>
        <w:t xml:space="preserve">We prospectively </w:t>
      </w:r>
      <w:r w:rsidR="00C850D0" w:rsidRPr="00375688">
        <w:rPr>
          <w:b w:val="0"/>
          <w:sz w:val="24"/>
          <w:szCs w:val="24"/>
        </w:rPr>
        <w:t>analyzed</w:t>
      </w:r>
      <w:r w:rsidR="00466C19" w:rsidRPr="00375688">
        <w:rPr>
          <w:b w:val="0"/>
          <w:sz w:val="24"/>
          <w:szCs w:val="24"/>
        </w:rPr>
        <w:t xml:space="preserve"> the </w:t>
      </w:r>
      <w:r w:rsidR="00F67753" w:rsidRPr="00375688">
        <w:rPr>
          <w:b w:val="0"/>
          <w:sz w:val="24"/>
          <w:szCs w:val="24"/>
        </w:rPr>
        <w:t xml:space="preserve">efficacy and safety </w:t>
      </w:r>
      <w:r w:rsidR="008107DA" w:rsidRPr="00375688">
        <w:rPr>
          <w:b w:val="0"/>
          <w:sz w:val="24"/>
          <w:szCs w:val="24"/>
        </w:rPr>
        <w:t xml:space="preserve">of </w:t>
      </w:r>
      <w:proofErr w:type="spellStart"/>
      <w:r w:rsidR="00042E63" w:rsidRPr="00375688">
        <w:rPr>
          <w:b w:val="0"/>
          <w:sz w:val="24"/>
          <w:szCs w:val="24"/>
        </w:rPr>
        <w:t>allo</w:t>
      </w:r>
      <w:proofErr w:type="spellEnd"/>
      <w:r w:rsidR="00042E63" w:rsidRPr="00375688">
        <w:rPr>
          <w:b w:val="0"/>
          <w:sz w:val="24"/>
          <w:szCs w:val="24"/>
        </w:rPr>
        <w:t>-</w:t>
      </w:r>
      <w:r w:rsidR="00466C19" w:rsidRPr="00375688">
        <w:rPr>
          <w:b w:val="0"/>
          <w:sz w:val="24"/>
          <w:szCs w:val="24"/>
        </w:rPr>
        <w:t>H</w:t>
      </w:r>
      <w:r w:rsidR="009D7192" w:rsidRPr="00375688">
        <w:rPr>
          <w:b w:val="0"/>
          <w:sz w:val="24"/>
          <w:szCs w:val="24"/>
        </w:rPr>
        <w:t>S</w:t>
      </w:r>
      <w:r w:rsidR="00466C19" w:rsidRPr="00375688">
        <w:rPr>
          <w:b w:val="0"/>
          <w:sz w:val="24"/>
          <w:szCs w:val="24"/>
        </w:rPr>
        <w:t xml:space="preserve">CT </w:t>
      </w:r>
      <w:r w:rsidR="00F67753" w:rsidRPr="00375688">
        <w:rPr>
          <w:b w:val="0"/>
          <w:sz w:val="24"/>
          <w:szCs w:val="24"/>
        </w:rPr>
        <w:t xml:space="preserve">with </w:t>
      </w:r>
      <w:r w:rsidR="004945F9" w:rsidRPr="00375688">
        <w:rPr>
          <w:b w:val="0"/>
          <w:sz w:val="24"/>
          <w:szCs w:val="24"/>
        </w:rPr>
        <w:t xml:space="preserve">a </w:t>
      </w:r>
      <w:r w:rsidR="00F67753" w:rsidRPr="00375688">
        <w:rPr>
          <w:b w:val="0"/>
          <w:sz w:val="24"/>
          <w:szCs w:val="24"/>
        </w:rPr>
        <w:t xml:space="preserve">unified </w:t>
      </w:r>
      <w:r w:rsidR="003B4241" w:rsidRPr="00375688">
        <w:rPr>
          <w:b w:val="0"/>
          <w:sz w:val="24"/>
          <w:szCs w:val="24"/>
        </w:rPr>
        <w:t xml:space="preserve">conditioning </w:t>
      </w:r>
      <w:r w:rsidR="00F67753" w:rsidRPr="00375688">
        <w:rPr>
          <w:b w:val="0"/>
          <w:sz w:val="24"/>
          <w:szCs w:val="24"/>
        </w:rPr>
        <w:t xml:space="preserve">regimen </w:t>
      </w:r>
      <w:r w:rsidR="00466C19" w:rsidRPr="00375688">
        <w:rPr>
          <w:b w:val="0"/>
          <w:sz w:val="24"/>
          <w:szCs w:val="24"/>
        </w:rPr>
        <w:t xml:space="preserve">for </w:t>
      </w:r>
      <w:bookmarkStart w:id="0" w:name="_Hlk70430802"/>
      <w:r w:rsidR="00F15756" w:rsidRPr="00375688">
        <w:rPr>
          <w:b w:val="0"/>
          <w:sz w:val="24"/>
          <w:szCs w:val="24"/>
        </w:rPr>
        <w:t xml:space="preserve">children with </w:t>
      </w:r>
      <w:r w:rsidR="003A357F" w:rsidRPr="00375688">
        <w:rPr>
          <w:b w:val="0"/>
          <w:sz w:val="24"/>
          <w:szCs w:val="24"/>
        </w:rPr>
        <w:t>intermediate-</w:t>
      </w:r>
      <w:r w:rsidR="00F15756" w:rsidRPr="00375688">
        <w:rPr>
          <w:b w:val="0"/>
          <w:sz w:val="24"/>
          <w:szCs w:val="24"/>
        </w:rPr>
        <w:t>risk relapsed ALL</w:t>
      </w:r>
      <w:bookmarkEnd w:id="0"/>
      <w:r w:rsidR="00E3675D" w:rsidRPr="00375688">
        <w:rPr>
          <w:b w:val="0"/>
          <w:sz w:val="24"/>
          <w:szCs w:val="24"/>
        </w:rPr>
        <w:t>,</w:t>
      </w:r>
      <w:r w:rsidR="00466C19" w:rsidRPr="00375688">
        <w:rPr>
          <w:b w:val="0"/>
          <w:sz w:val="24"/>
          <w:szCs w:val="24"/>
        </w:rPr>
        <w:t xml:space="preserve"> </w:t>
      </w:r>
      <w:r w:rsidR="00F52A4E" w:rsidRPr="00375688">
        <w:rPr>
          <w:b w:val="0"/>
          <w:sz w:val="24"/>
          <w:szCs w:val="24"/>
        </w:rPr>
        <w:t>based on MRD</w:t>
      </w:r>
      <w:r w:rsidR="00466C19" w:rsidRPr="00375688">
        <w:rPr>
          <w:b w:val="0"/>
          <w:sz w:val="24"/>
          <w:szCs w:val="24"/>
        </w:rPr>
        <w:t xml:space="preserve"> </w:t>
      </w:r>
      <w:r w:rsidR="00B30A8F" w:rsidRPr="00375688">
        <w:rPr>
          <w:b w:val="0"/>
          <w:sz w:val="24"/>
          <w:szCs w:val="24"/>
        </w:rPr>
        <w:t xml:space="preserve">in the bone marrow </w:t>
      </w:r>
      <w:r w:rsidR="00466C19" w:rsidRPr="00375688">
        <w:rPr>
          <w:b w:val="0"/>
          <w:sz w:val="24"/>
          <w:szCs w:val="24"/>
        </w:rPr>
        <w:t>after induction</w:t>
      </w:r>
      <w:r w:rsidR="00F52A4E" w:rsidRPr="00375688">
        <w:rPr>
          <w:b w:val="0"/>
          <w:sz w:val="24"/>
          <w:szCs w:val="24"/>
        </w:rPr>
        <w:t>,</w:t>
      </w:r>
      <w:r w:rsidR="00E3675D" w:rsidRPr="00375688">
        <w:rPr>
          <w:b w:val="0"/>
          <w:sz w:val="24"/>
          <w:szCs w:val="24"/>
        </w:rPr>
        <w:t xml:space="preserve"> in the Japanese </w:t>
      </w:r>
      <w:r w:rsidR="004945F9" w:rsidRPr="00375688">
        <w:rPr>
          <w:b w:val="0"/>
          <w:sz w:val="24"/>
          <w:szCs w:val="24"/>
        </w:rPr>
        <w:t>Pediatric</w:t>
      </w:r>
      <w:r w:rsidR="00E3675D" w:rsidRPr="00375688">
        <w:rPr>
          <w:b w:val="0"/>
          <w:sz w:val="24"/>
          <w:szCs w:val="24"/>
        </w:rPr>
        <w:t xml:space="preserve"> Leukemia/Lymphoma Study Group (JPLSG) ALL-R08-</w:t>
      </w:r>
      <w:r w:rsidR="00FC57CE" w:rsidRPr="00375688">
        <w:rPr>
          <w:b w:val="0"/>
          <w:sz w:val="24"/>
          <w:szCs w:val="24"/>
        </w:rPr>
        <w:t>II</w:t>
      </w:r>
      <w:r w:rsidR="00E3675D" w:rsidRPr="00375688">
        <w:rPr>
          <w:b w:val="0"/>
          <w:sz w:val="24"/>
          <w:szCs w:val="24"/>
        </w:rPr>
        <w:t xml:space="preserve"> </w:t>
      </w:r>
      <w:r w:rsidR="003B4241" w:rsidRPr="00375688">
        <w:rPr>
          <w:b w:val="0"/>
          <w:sz w:val="24"/>
          <w:szCs w:val="24"/>
        </w:rPr>
        <w:t xml:space="preserve">nationwide </w:t>
      </w:r>
      <w:r w:rsidR="00E3675D" w:rsidRPr="00375688">
        <w:rPr>
          <w:b w:val="0"/>
          <w:sz w:val="24"/>
          <w:szCs w:val="24"/>
        </w:rPr>
        <w:t>cohort</w:t>
      </w:r>
      <w:r w:rsidR="00466C19" w:rsidRPr="00375688">
        <w:rPr>
          <w:b w:val="0"/>
          <w:sz w:val="24"/>
          <w:szCs w:val="24"/>
        </w:rPr>
        <w:t xml:space="preserve">. </w:t>
      </w:r>
      <w:r w:rsidR="00450DB9" w:rsidRPr="00375688">
        <w:rPr>
          <w:b w:val="0"/>
          <w:sz w:val="24"/>
          <w:szCs w:val="24"/>
        </w:rPr>
        <w:t xml:space="preserve">The conditioning </w:t>
      </w:r>
      <w:r w:rsidR="00E3675D" w:rsidRPr="00375688">
        <w:rPr>
          <w:b w:val="0"/>
          <w:sz w:val="24"/>
          <w:szCs w:val="24"/>
        </w:rPr>
        <w:t xml:space="preserve">regimen for </w:t>
      </w:r>
      <w:proofErr w:type="spellStart"/>
      <w:r w:rsidR="00042E63" w:rsidRPr="00375688">
        <w:rPr>
          <w:b w:val="0"/>
          <w:sz w:val="24"/>
          <w:szCs w:val="24"/>
        </w:rPr>
        <w:t>allo</w:t>
      </w:r>
      <w:proofErr w:type="spellEnd"/>
      <w:r w:rsidR="00042E63" w:rsidRPr="00375688">
        <w:rPr>
          <w:b w:val="0"/>
          <w:sz w:val="24"/>
          <w:szCs w:val="24"/>
        </w:rPr>
        <w:t>-</w:t>
      </w:r>
      <w:r w:rsidR="00E3675D" w:rsidRPr="00375688">
        <w:rPr>
          <w:b w:val="0"/>
          <w:sz w:val="24"/>
          <w:szCs w:val="24"/>
        </w:rPr>
        <w:t>H</w:t>
      </w:r>
      <w:r w:rsidR="005510B0" w:rsidRPr="00375688">
        <w:rPr>
          <w:b w:val="0"/>
          <w:sz w:val="24"/>
          <w:szCs w:val="24"/>
        </w:rPr>
        <w:t>S</w:t>
      </w:r>
      <w:r w:rsidR="00E3675D" w:rsidRPr="00375688">
        <w:rPr>
          <w:b w:val="0"/>
          <w:sz w:val="24"/>
          <w:szCs w:val="24"/>
        </w:rPr>
        <w:t xml:space="preserve">CT </w:t>
      </w:r>
      <w:r w:rsidR="003B4241" w:rsidRPr="00375688">
        <w:rPr>
          <w:b w:val="0"/>
          <w:sz w:val="24"/>
          <w:szCs w:val="24"/>
        </w:rPr>
        <w:t>comprised</w:t>
      </w:r>
      <w:r w:rsidR="00551D51" w:rsidRPr="00375688">
        <w:rPr>
          <w:b w:val="0"/>
          <w:sz w:val="24"/>
          <w:szCs w:val="24"/>
        </w:rPr>
        <w:t xml:space="preserve"> </w:t>
      </w:r>
      <w:r w:rsidR="00F67753" w:rsidRPr="00375688">
        <w:rPr>
          <w:b w:val="0"/>
          <w:sz w:val="24"/>
          <w:szCs w:val="24"/>
        </w:rPr>
        <w:t>total body irradiation (TBI), etoposide (ETP) and cyclophosphamide (CY)</w:t>
      </w:r>
      <w:r w:rsidR="00C65229" w:rsidRPr="00375688">
        <w:rPr>
          <w:b w:val="0"/>
          <w:sz w:val="24"/>
          <w:szCs w:val="24"/>
        </w:rPr>
        <w:t xml:space="preserve"> (UMIN000002025)</w:t>
      </w:r>
      <w:r w:rsidR="00551D51" w:rsidRPr="00375688">
        <w:rPr>
          <w:b w:val="0"/>
          <w:sz w:val="24"/>
          <w:szCs w:val="24"/>
        </w:rPr>
        <w:t xml:space="preserve">. </w:t>
      </w:r>
      <w:r w:rsidRPr="00375688">
        <w:rPr>
          <w:bCs/>
          <w:sz w:val="24"/>
          <w:szCs w:val="24"/>
        </w:rPr>
        <w:t xml:space="preserve">Results: </w:t>
      </w:r>
      <w:r w:rsidR="002465C2" w:rsidRPr="00375688">
        <w:rPr>
          <w:b w:val="0"/>
          <w:sz w:val="24"/>
          <w:szCs w:val="24"/>
        </w:rPr>
        <w:t xml:space="preserve">Twenty </w:t>
      </w:r>
      <w:r w:rsidR="00422E86" w:rsidRPr="00375688">
        <w:rPr>
          <w:b w:val="0"/>
          <w:sz w:val="24"/>
          <w:szCs w:val="24"/>
        </w:rPr>
        <w:t xml:space="preserve">patients with </w:t>
      </w:r>
      <w:r w:rsidR="006F6908" w:rsidRPr="00375688">
        <w:rPr>
          <w:b w:val="0"/>
          <w:sz w:val="24"/>
          <w:szCs w:val="24"/>
        </w:rPr>
        <w:t xml:space="preserve">post-induction </w:t>
      </w:r>
      <w:r w:rsidR="00422E86" w:rsidRPr="00375688">
        <w:rPr>
          <w:b w:val="0"/>
          <w:sz w:val="24"/>
          <w:szCs w:val="24"/>
        </w:rPr>
        <w:t>MRD</w:t>
      </w:r>
      <w:r w:rsidR="00803CF6" w:rsidRPr="00375688">
        <w:rPr>
          <w:b w:val="0"/>
          <w:sz w:val="24"/>
          <w:szCs w:val="24"/>
        </w:rPr>
        <w:t xml:space="preserve"> ≥</w:t>
      </w:r>
      <w:r w:rsidR="00FA1F34" w:rsidRPr="00375688">
        <w:rPr>
          <w:b w:val="0"/>
          <w:sz w:val="24"/>
          <w:szCs w:val="24"/>
        </w:rPr>
        <w:t xml:space="preserve"> </w:t>
      </w:r>
      <w:r w:rsidR="00803CF6" w:rsidRPr="00375688">
        <w:rPr>
          <w:b w:val="0"/>
          <w:sz w:val="24"/>
          <w:szCs w:val="24"/>
        </w:rPr>
        <w:t>10</w:t>
      </w:r>
      <w:r w:rsidR="002D7F40" w:rsidRPr="00375688">
        <w:rPr>
          <w:b w:val="0"/>
          <w:sz w:val="24"/>
          <w:szCs w:val="24"/>
          <w:vertAlign w:val="superscript"/>
        </w:rPr>
        <w:t>−</w:t>
      </w:r>
      <w:r w:rsidR="00803CF6" w:rsidRPr="00375688">
        <w:rPr>
          <w:b w:val="0"/>
          <w:sz w:val="24"/>
          <w:szCs w:val="24"/>
          <w:vertAlign w:val="superscript"/>
        </w:rPr>
        <w:t>3</w:t>
      </w:r>
      <w:r w:rsidR="00803CF6" w:rsidRPr="00375688">
        <w:rPr>
          <w:b w:val="0"/>
          <w:sz w:val="24"/>
          <w:szCs w:val="24"/>
        </w:rPr>
        <w:t xml:space="preserve"> a</w:t>
      </w:r>
      <w:r w:rsidR="006F6908" w:rsidRPr="00375688">
        <w:rPr>
          <w:b w:val="0"/>
          <w:sz w:val="24"/>
          <w:szCs w:val="24"/>
        </w:rPr>
        <w:t xml:space="preserve">nd </w:t>
      </w:r>
      <w:r w:rsidR="004945F9" w:rsidRPr="00375688">
        <w:rPr>
          <w:b w:val="0"/>
          <w:sz w:val="24"/>
          <w:szCs w:val="24"/>
        </w:rPr>
        <w:t xml:space="preserve">two </w:t>
      </w:r>
      <w:r w:rsidR="006F6908" w:rsidRPr="00375688">
        <w:rPr>
          <w:b w:val="0"/>
          <w:sz w:val="24"/>
          <w:szCs w:val="24"/>
        </w:rPr>
        <w:t xml:space="preserve">with MRD </w:t>
      </w:r>
      <w:r w:rsidR="004945F9" w:rsidRPr="00375688">
        <w:rPr>
          <w:b w:val="0"/>
          <w:sz w:val="24"/>
          <w:szCs w:val="24"/>
        </w:rPr>
        <w:t xml:space="preserve">that could not be evaluated </w:t>
      </w:r>
      <w:r w:rsidR="006F6908" w:rsidRPr="00375688">
        <w:rPr>
          <w:b w:val="0"/>
          <w:sz w:val="24"/>
          <w:szCs w:val="24"/>
        </w:rPr>
        <w:t xml:space="preserve">underwent </w:t>
      </w:r>
      <w:proofErr w:type="spellStart"/>
      <w:r w:rsidR="00042E63" w:rsidRPr="00375688">
        <w:rPr>
          <w:b w:val="0"/>
          <w:sz w:val="24"/>
          <w:szCs w:val="24"/>
        </w:rPr>
        <w:t>allo</w:t>
      </w:r>
      <w:proofErr w:type="spellEnd"/>
      <w:r w:rsidR="00042E63" w:rsidRPr="00375688">
        <w:rPr>
          <w:b w:val="0"/>
          <w:sz w:val="24"/>
          <w:szCs w:val="24"/>
        </w:rPr>
        <w:t>-</w:t>
      </w:r>
      <w:r w:rsidR="006F6908" w:rsidRPr="00375688">
        <w:rPr>
          <w:b w:val="0"/>
          <w:sz w:val="24"/>
          <w:szCs w:val="24"/>
        </w:rPr>
        <w:t>H</w:t>
      </w:r>
      <w:r w:rsidR="005510B0" w:rsidRPr="00375688">
        <w:rPr>
          <w:b w:val="0"/>
          <w:sz w:val="24"/>
          <w:szCs w:val="24"/>
        </w:rPr>
        <w:t>S</w:t>
      </w:r>
      <w:r w:rsidR="006F6908" w:rsidRPr="00375688">
        <w:rPr>
          <w:b w:val="0"/>
          <w:sz w:val="24"/>
          <w:szCs w:val="24"/>
        </w:rPr>
        <w:t xml:space="preserve">CT. </w:t>
      </w:r>
      <w:r w:rsidR="001B50BE" w:rsidRPr="00375688">
        <w:rPr>
          <w:b w:val="0"/>
          <w:sz w:val="24"/>
          <w:szCs w:val="24"/>
        </w:rPr>
        <w:t>Engraftment was confirmed in all</w:t>
      </w:r>
      <w:r w:rsidR="00922EC8" w:rsidRPr="00375688">
        <w:rPr>
          <w:b w:val="0"/>
          <w:sz w:val="24"/>
          <w:szCs w:val="24"/>
        </w:rPr>
        <w:t xml:space="preserve"> patients</w:t>
      </w:r>
      <w:r w:rsidR="001B50BE" w:rsidRPr="00375688">
        <w:rPr>
          <w:b w:val="0"/>
          <w:sz w:val="24"/>
          <w:szCs w:val="24"/>
        </w:rPr>
        <w:t xml:space="preserve">. </w:t>
      </w:r>
      <w:r w:rsidR="00FF066A" w:rsidRPr="00375688">
        <w:rPr>
          <w:b w:val="0"/>
          <w:sz w:val="24"/>
          <w:szCs w:val="24"/>
        </w:rPr>
        <w:t xml:space="preserve">No transplantation-related mortality was observed. </w:t>
      </w:r>
      <w:r w:rsidR="001B50BE" w:rsidRPr="00375688">
        <w:rPr>
          <w:b w:val="0"/>
          <w:sz w:val="24"/>
          <w:szCs w:val="24"/>
        </w:rPr>
        <w:t xml:space="preserve">The 3-year event-free survival and overall survival after transplantation were 86.4% </w:t>
      </w:r>
      <w:r w:rsidR="00F3559A" w:rsidRPr="00375688">
        <w:rPr>
          <w:b w:val="0"/>
          <w:sz w:val="24"/>
          <w:szCs w:val="24"/>
        </w:rPr>
        <w:t>±</w:t>
      </w:r>
      <w:r w:rsidR="001B50BE" w:rsidRPr="00375688">
        <w:rPr>
          <w:b w:val="0"/>
          <w:sz w:val="24"/>
          <w:szCs w:val="24"/>
        </w:rPr>
        <w:t xml:space="preserve"> 7.3% and 95.5% </w:t>
      </w:r>
      <w:r w:rsidR="00F3559A" w:rsidRPr="00375688">
        <w:rPr>
          <w:b w:val="0"/>
          <w:sz w:val="24"/>
          <w:szCs w:val="24"/>
        </w:rPr>
        <w:t>±</w:t>
      </w:r>
      <w:r w:rsidR="001B50BE" w:rsidRPr="00375688">
        <w:rPr>
          <w:b w:val="0"/>
          <w:sz w:val="24"/>
          <w:szCs w:val="24"/>
        </w:rPr>
        <w:t xml:space="preserve"> 4.4%, respectively.</w:t>
      </w:r>
      <w:r w:rsidR="00C119B0" w:rsidRPr="00375688">
        <w:rPr>
          <w:b w:val="0"/>
          <w:sz w:val="24"/>
          <w:szCs w:val="24"/>
        </w:rPr>
        <w:t xml:space="preserve"> </w:t>
      </w:r>
      <w:r w:rsidRPr="00375688">
        <w:rPr>
          <w:bCs/>
          <w:sz w:val="24"/>
          <w:szCs w:val="24"/>
        </w:rPr>
        <w:t xml:space="preserve">Conclusion: </w:t>
      </w:r>
      <w:proofErr w:type="spellStart"/>
      <w:r w:rsidRPr="00375688">
        <w:rPr>
          <w:b w:val="0"/>
          <w:sz w:val="24"/>
          <w:szCs w:val="24"/>
        </w:rPr>
        <w:t>Allo</w:t>
      </w:r>
      <w:proofErr w:type="spellEnd"/>
      <w:r w:rsidRPr="00375688">
        <w:rPr>
          <w:b w:val="0"/>
          <w:sz w:val="24"/>
          <w:szCs w:val="24"/>
        </w:rPr>
        <w:t xml:space="preserve">-HSCT </w:t>
      </w:r>
      <w:r w:rsidR="00803CF6" w:rsidRPr="00375688">
        <w:rPr>
          <w:b w:val="0"/>
          <w:sz w:val="24"/>
          <w:szCs w:val="24"/>
        </w:rPr>
        <w:t>based on</w:t>
      </w:r>
      <w:r w:rsidR="00FC1565" w:rsidRPr="00375688">
        <w:rPr>
          <w:b w:val="0"/>
          <w:sz w:val="24"/>
          <w:szCs w:val="24"/>
        </w:rPr>
        <w:t xml:space="preserve"> post-induction MRD</w:t>
      </w:r>
      <w:r w:rsidR="00803CF6" w:rsidRPr="00375688">
        <w:rPr>
          <w:b w:val="0"/>
          <w:sz w:val="24"/>
          <w:szCs w:val="24"/>
        </w:rPr>
        <w:t xml:space="preserve"> </w:t>
      </w:r>
      <w:r w:rsidR="00C119B0" w:rsidRPr="00375688">
        <w:rPr>
          <w:b w:val="0"/>
          <w:sz w:val="24"/>
          <w:szCs w:val="24"/>
        </w:rPr>
        <w:t>with TBI</w:t>
      </w:r>
      <w:r w:rsidR="0054083F" w:rsidRPr="00375688">
        <w:rPr>
          <w:b w:val="0"/>
          <w:sz w:val="24"/>
          <w:szCs w:val="24"/>
        </w:rPr>
        <w:t xml:space="preserve"> </w:t>
      </w:r>
      <w:r w:rsidR="00C119B0" w:rsidRPr="00375688">
        <w:rPr>
          <w:b w:val="0"/>
          <w:sz w:val="24"/>
          <w:szCs w:val="24"/>
        </w:rPr>
        <w:t>+</w:t>
      </w:r>
      <w:r w:rsidR="0054083F" w:rsidRPr="00375688">
        <w:rPr>
          <w:b w:val="0"/>
          <w:sz w:val="24"/>
          <w:szCs w:val="24"/>
        </w:rPr>
        <w:t xml:space="preserve"> </w:t>
      </w:r>
      <w:r w:rsidR="00C119B0" w:rsidRPr="00375688">
        <w:rPr>
          <w:b w:val="0"/>
          <w:sz w:val="24"/>
          <w:szCs w:val="24"/>
        </w:rPr>
        <w:t>ETP</w:t>
      </w:r>
      <w:r w:rsidR="0054083F" w:rsidRPr="00375688">
        <w:rPr>
          <w:b w:val="0"/>
          <w:sz w:val="24"/>
          <w:szCs w:val="24"/>
        </w:rPr>
        <w:t xml:space="preserve"> </w:t>
      </w:r>
      <w:r w:rsidR="00C119B0" w:rsidRPr="00375688">
        <w:rPr>
          <w:b w:val="0"/>
          <w:sz w:val="24"/>
          <w:szCs w:val="24"/>
        </w:rPr>
        <w:t>+</w:t>
      </w:r>
      <w:r w:rsidR="0054083F" w:rsidRPr="00375688">
        <w:rPr>
          <w:b w:val="0"/>
          <w:sz w:val="24"/>
          <w:szCs w:val="24"/>
        </w:rPr>
        <w:t xml:space="preserve"> </w:t>
      </w:r>
      <w:r w:rsidR="00C119B0" w:rsidRPr="00375688">
        <w:rPr>
          <w:b w:val="0"/>
          <w:sz w:val="24"/>
          <w:szCs w:val="24"/>
        </w:rPr>
        <w:t xml:space="preserve">CY conditioning was highly effective and feasible for </w:t>
      </w:r>
      <w:r w:rsidR="00FF65A3" w:rsidRPr="00375688">
        <w:rPr>
          <w:b w:val="0"/>
          <w:sz w:val="24"/>
          <w:szCs w:val="24"/>
        </w:rPr>
        <w:t xml:space="preserve">Japanese </w:t>
      </w:r>
      <w:r w:rsidR="00D21101" w:rsidRPr="00375688">
        <w:rPr>
          <w:b w:val="0"/>
          <w:sz w:val="24"/>
          <w:szCs w:val="24"/>
        </w:rPr>
        <w:t xml:space="preserve">children with </w:t>
      </w:r>
      <w:r w:rsidR="003A357F" w:rsidRPr="00375688">
        <w:rPr>
          <w:b w:val="0"/>
          <w:sz w:val="24"/>
          <w:szCs w:val="24"/>
        </w:rPr>
        <w:t>intermediate-</w:t>
      </w:r>
      <w:r w:rsidR="00D21101" w:rsidRPr="00375688">
        <w:rPr>
          <w:b w:val="0"/>
          <w:sz w:val="24"/>
          <w:szCs w:val="24"/>
        </w:rPr>
        <w:t>risk relapsed ALL</w:t>
      </w:r>
      <w:r w:rsidR="00C119B0" w:rsidRPr="00375688">
        <w:rPr>
          <w:b w:val="0"/>
          <w:sz w:val="24"/>
          <w:szCs w:val="24"/>
        </w:rPr>
        <w:t>.</w:t>
      </w:r>
    </w:p>
    <w:p w14:paraId="5E92489C" w14:textId="71FFA99E" w:rsidR="00A11B23" w:rsidRPr="00375688" w:rsidRDefault="00A11B23" w:rsidP="008F1039">
      <w:pPr>
        <w:pStyle w:val="1"/>
        <w:snapToGrid w:val="0"/>
        <w:jc w:val="left"/>
        <w:rPr>
          <w:b w:val="0"/>
          <w:sz w:val="24"/>
          <w:szCs w:val="24"/>
        </w:rPr>
      </w:pPr>
      <w:r w:rsidRPr="00375688">
        <w:rPr>
          <w:sz w:val="24"/>
          <w:szCs w:val="24"/>
        </w:rPr>
        <w:br w:type="page"/>
      </w:r>
    </w:p>
    <w:p w14:paraId="1EB59D5B" w14:textId="6E9550D2" w:rsidR="004945F9" w:rsidRPr="00375688" w:rsidRDefault="007E0E98" w:rsidP="008F1039">
      <w:pPr>
        <w:pStyle w:val="1"/>
        <w:snapToGrid w:val="0"/>
        <w:jc w:val="left"/>
        <w:rPr>
          <w:sz w:val="24"/>
          <w:szCs w:val="24"/>
        </w:rPr>
      </w:pPr>
      <w:r w:rsidRPr="00375688">
        <w:rPr>
          <w:sz w:val="24"/>
          <w:szCs w:val="24"/>
        </w:rPr>
        <w:lastRenderedPageBreak/>
        <w:t>Introduction</w:t>
      </w:r>
    </w:p>
    <w:p w14:paraId="42C28F32" w14:textId="67E8DA78" w:rsidR="00A04CA1" w:rsidRPr="00375688" w:rsidRDefault="006969A7" w:rsidP="008F1039">
      <w:pPr>
        <w:pStyle w:val="1"/>
        <w:snapToGrid w:val="0"/>
        <w:jc w:val="left"/>
        <w:rPr>
          <w:sz w:val="24"/>
          <w:szCs w:val="24"/>
        </w:rPr>
      </w:pPr>
      <w:r w:rsidRPr="00375688">
        <w:rPr>
          <w:b w:val="0"/>
          <w:sz w:val="24"/>
          <w:szCs w:val="24"/>
        </w:rPr>
        <w:t>T</w:t>
      </w:r>
      <w:r w:rsidR="001F328A" w:rsidRPr="00375688">
        <w:rPr>
          <w:b w:val="0"/>
          <w:sz w:val="24"/>
          <w:szCs w:val="24"/>
        </w:rPr>
        <w:t xml:space="preserve">reatment </w:t>
      </w:r>
      <w:r w:rsidRPr="00375688">
        <w:rPr>
          <w:b w:val="0"/>
          <w:sz w:val="24"/>
          <w:szCs w:val="24"/>
        </w:rPr>
        <w:t>outcomes of</w:t>
      </w:r>
      <w:r w:rsidR="001F328A" w:rsidRPr="00375688">
        <w:rPr>
          <w:b w:val="0"/>
          <w:sz w:val="24"/>
          <w:szCs w:val="24"/>
        </w:rPr>
        <w:t xml:space="preserve"> children with acute lymphoblastic </w:t>
      </w:r>
      <w:r w:rsidR="00C850D0" w:rsidRPr="00375688">
        <w:rPr>
          <w:b w:val="0"/>
          <w:sz w:val="24"/>
          <w:szCs w:val="24"/>
        </w:rPr>
        <w:t>leukemia</w:t>
      </w:r>
      <w:r w:rsidR="001F328A" w:rsidRPr="00375688">
        <w:rPr>
          <w:b w:val="0"/>
          <w:sz w:val="24"/>
          <w:szCs w:val="24"/>
        </w:rPr>
        <w:t xml:space="preserve"> (ALL) </w:t>
      </w:r>
      <w:r w:rsidRPr="00375688">
        <w:rPr>
          <w:b w:val="0"/>
          <w:sz w:val="24"/>
          <w:szCs w:val="24"/>
        </w:rPr>
        <w:t>have</w:t>
      </w:r>
      <w:r w:rsidR="001F328A" w:rsidRPr="00375688">
        <w:rPr>
          <w:b w:val="0"/>
          <w:sz w:val="24"/>
          <w:szCs w:val="24"/>
        </w:rPr>
        <w:t xml:space="preserve"> improved in recent years</w:t>
      </w:r>
      <w:r w:rsidR="00CE531A" w:rsidRPr="00375688">
        <w:rPr>
          <w:b w:val="0"/>
          <w:sz w:val="24"/>
          <w:szCs w:val="24"/>
        </w:rPr>
        <w:t xml:space="preserve"> but </w:t>
      </w:r>
      <w:r w:rsidRPr="00375688">
        <w:rPr>
          <w:b w:val="0"/>
          <w:sz w:val="24"/>
          <w:szCs w:val="24"/>
        </w:rPr>
        <w:t xml:space="preserve">are </w:t>
      </w:r>
      <w:r w:rsidR="000F4BFC" w:rsidRPr="00375688">
        <w:rPr>
          <w:b w:val="0"/>
          <w:sz w:val="24"/>
          <w:szCs w:val="24"/>
        </w:rPr>
        <w:t xml:space="preserve">still </w:t>
      </w:r>
      <w:r w:rsidRPr="00375688">
        <w:rPr>
          <w:b w:val="0"/>
          <w:sz w:val="24"/>
          <w:szCs w:val="24"/>
        </w:rPr>
        <w:t>un</w:t>
      </w:r>
      <w:r w:rsidR="00CE531A" w:rsidRPr="00375688">
        <w:rPr>
          <w:b w:val="0"/>
          <w:sz w:val="24"/>
          <w:szCs w:val="24"/>
        </w:rPr>
        <w:t>satisfactory</w:t>
      </w:r>
      <w:r w:rsidR="00F81FC7" w:rsidRPr="00375688">
        <w:rPr>
          <w:b w:val="0"/>
          <w:sz w:val="24"/>
          <w:szCs w:val="24"/>
        </w:rPr>
        <w:t xml:space="preserve">. </w:t>
      </w:r>
      <w:r w:rsidR="000F4BFC" w:rsidRPr="00375688">
        <w:rPr>
          <w:b w:val="0"/>
          <w:sz w:val="24"/>
          <w:szCs w:val="24"/>
        </w:rPr>
        <w:t xml:space="preserve">In a retrospective survey </w:t>
      </w:r>
      <w:r w:rsidRPr="00375688">
        <w:rPr>
          <w:b w:val="0"/>
          <w:sz w:val="24"/>
          <w:szCs w:val="24"/>
        </w:rPr>
        <w:t>of</w:t>
      </w:r>
      <w:r w:rsidR="000F4BFC" w:rsidRPr="00375688">
        <w:rPr>
          <w:b w:val="0"/>
          <w:sz w:val="24"/>
          <w:szCs w:val="24"/>
        </w:rPr>
        <w:t xml:space="preserve"> children in Japan who developed ALL </w:t>
      </w:r>
      <w:r w:rsidRPr="00375688">
        <w:rPr>
          <w:b w:val="0"/>
          <w:sz w:val="24"/>
          <w:szCs w:val="24"/>
        </w:rPr>
        <w:t xml:space="preserve">from </w:t>
      </w:r>
      <w:r w:rsidR="000F4BFC" w:rsidRPr="00375688">
        <w:rPr>
          <w:b w:val="0"/>
          <w:sz w:val="24"/>
          <w:szCs w:val="24"/>
        </w:rPr>
        <w:t xml:space="preserve">1989–1999 and relapsed </w:t>
      </w:r>
      <w:r w:rsidRPr="00375688">
        <w:rPr>
          <w:b w:val="0"/>
          <w:sz w:val="24"/>
          <w:szCs w:val="24"/>
        </w:rPr>
        <w:t xml:space="preserve">up to </w:t>
      </w:r>
      <w:r w:rsidR="000F4BFC" w:rsidRPr="00375688">
        <w:rPr>
          <w:b w:val="0"/>
          <w:sz w:val="24"/>
          <w:szCs w:val="24"/>
        </w:rPr>
        <w:t xml:space="preserve">2003 (n = 356), </w:t>
      </w:r>
      <w:r w:rsidRPr="00375688">
        <w:rPr>
          <w:b w:val="0"/>
          <w:sz w:val="24"/>
          <w:szCs w:val="24"/>
        </w:rPr>
        <w:t xml:space="preserve">the </w:t>
      </w:r>
      <w:r w:rsidR="000F4BFC" w:rsidRPr="00375688">
        <w:rPr>
          <w:b w:val="0"/>
          <w:sz w:val="24"/>
          <w:szCs w:val="24"/>
        </w:rPr>
        <w:t xml:space="preserve">3-year event-free survival (3y-EFS) and 3-year overall survival (3y-OS) in </w:t>
      </w:r>
      <w:r w:rsidRPr="00375688">
        <w:rPr>
          <w:b w:val="0"/>
          <w:sz w:val="24"/>
          <w:szCs w:val="24"/>
        </w:rPr>
        <w:t xml:space="preserve">the </w:t>
      </w:r>
      <w:r w:rsidR="000F4BFC" w:rsidRPr="00375688">
        <w:rPr>
          <w:b w:val="0"/>
          <w:sz w:val="24"/>
          <w:szCs w:val="24"/>
        </w:rPr>
        <w:t xml:space="preserve">intermediate-risk </w:t>
      </w:r>
      <w:r w:rsidR="000B002C" w:rsidRPr="00375688">
        <w:rPr>
          <w:b w:val="0"/>
          <w:sz w:val="24"/>
          <w:szCs w:val="24"/>
        </w:rPr>
        <w:t xml:space="preserve">(S2) </w:t>
      </w:r>
      <w:r w:rsidR="000F4BFC" w:rsidRPr="00375688">
        <w:rPr>
          <w:b w:val="0"/>
          <w:sz w:val="24"/>
          <w:szCs w:val="24"/>
        </w:rPr>
        <w:t xml:space="preserve">group </w:t>
      </w:r>
      <w:r w:rsidR="000B002C" w:rsidRPr="00375688">
        <w:rPr>
          <w:b w:val="0"/>
          <w:sz w:val="24"/>
          <w:szCs w:val="24"/>
        </w:rPr>
        <w:t xml:space="preserve">of </w:t>
      </w:r>
      <w:r w:rsidR="000A4F9F" w:rsidRPr="00375688">
        <w:rPr>
          <w:b w:val="0"/>
          <w:sz w:val="24"/>
          <w:szCs w:val="24"/>
        </w:rPr>
        <w:t xml:space="preserve">the </w:t>
      </w:r>
      <w:r w:rsidR="00C850D0" w:rsidRPr="00375688">
        <w:rPr>
          <w:b w:val="0"/>
          <w:sz w:val="24"/>
          <w:szCs w:val="24"/>
        </w:rPr>
        <w:t>multicenter</w:t>
      </w:r>
      <w:r w:rsidR="000A2636" w:rsidRPr="00375688">
        <w:rPr>
          <w:b w:val="0"/>
          <w:sz w:val="24"/>
          <w:szCs w:val="24"/>
        </w:rPr>
        <w:t xml:space="preserve"> </w:t>
      </w:r>
      <w:r w:rsidR="000F4BFC" w:rsidRPr="00375688">
        <w:rPr>
          <w:b w:val="0"/>
          <w:sz w:val="24"/>
          <w:szCs w:val="24"/>
        </w:rPr>
        <w:t xml:space="preserve">ALL-REZ BFM </w:t>
      </w:r>
      <w:r w:rsidR="000A2636" w:rsidRPr="00375688">
        <w:rPr>
          <w:b w:val="0"/>
          <w:sz w:val="24"/>
          <w:szCs w:val="24"/>
        </w:rPr>
        <w:t xml:space="preserve">trial </w:t>
      </w:r>
      <w:r w:rsidR="000B002C" w:rsidRPr="00375688">
        <w:rPr>
          <w:b w:val="0"/>
          <w:sz w:val="24"/>
          <w:szCs w:val="24"/>
        </w:rPr>
        <w:t>stratification of relapsed ALL</w:t>
      </w:r>
      <w:r w:rsidR="000F4BFC" w:rsidRPr="00375688">
        <w:rPr>
          <w:b w:val="0"/>
          <w:sz w:val="24"/>
          <w:szCs w:val="24"/>
        </w:rPr>
        <w:t xml:space="preserve"> </w:t>
      </w:r>
      <w:r w:rsidR="000F4BFC" w:rsidRPr="00375688">
        <w:rPr>
          <w:b w:val="0"/>
          <w:sz w:val="24"/>
          <w:szCs w:val="24"/>
        </w:rPr>
        <w:fldChar w:fldCharType="begin" w:fldLock="1"/>
      </w:r>
      <w:r w:rsidR="006547CC" w:rsidRPr="00375688">
        <w:rPr>
          <w:b w:val="0"/>
          <w:sz w:val="24"/>
          <w:szCs w:val="24"/>
        </w:rPr>
        <w:instrText>ADDIN CSL_CITATION {"citationItems":[{"id":"ITEM-1","itemData":{"DOI":"10.1200/JCO.2008.17.6065","ISSN":"1527-7755","PMID":"19064980","abstract":"PURPOSE Minimal residual disease (MRD) before allogeneic stem-cell transplantation was shown to predict outcome in children with relapsed acute lymphoblastic leukemia (ALL) in retrospective analysis. To verify this, the Acute Lymphoblastic Leukemia Relapse Berlin-Frankfurt-Münster (ALL-REZ BFM) Study Group conducted a prospective trial. PATIENTS AND METHODS Between March 1999 and July 2005, 91 children with relapsed ALL treated according to the ALL-REZ BFM 96 or 2002 protocols and receiving stem-cell transplantation in &gt;or= second remission were enrolled. MRD quantification was performed by real-time polymerase chain reaction using T-cell receptor and immunoglobulin gene rearrangements. RESULTS Probability of event-free survival (pEFS) and cumulative incidence of relapse (CIR) in 45 patients with MRD &gt;or= 10(-4) leukemic cells was 0.27 and 0.57 compared with 0.60 and 0.13 in 46 patients with MRD less than 10(-4) leukemic cells (EFS, P = .004; CIR, P &lt; .001). Intermediate-risk patients (strategic group S1) with MRD &gt;or= 10(-4) leukemic cells (n = 14) had a pEFS of 0.20 and CIR of 0.73, whereas patients with MRD less than 10(-4) leukemic cells (n = 21) had a pEFS of 0.68 and CIR of 0.09 (EFS, P = .020; CIR, P &lt; .001). High-risk patients (S3/4, third complete remission) who received transplantation with an MRD load of less than 10(-4) leukemic cells (n = 25) showed a pEFS and CRI of 0.53 and 0.18, respectively. In contrast, pEFS and CRI were 0.30 and 0.50 in patients who received transplantation with an MRD load of &gt;or= 10(-4) leukemic cells. Multivariate Cox regression analysis revealed MRD as the only independent parameter predictive for EFS (P = .006). CONCLUSION MRD is an important predictor for post-transplantation outcome. As a result, new strategies with modified stem-cell transplantation procedures will be evaluated in ALL-BFM trials.","author":[{"dropping-particle":"","family":"Bader","given":"Peter","non-dropping-particle":"","parse-names":false,"suffix":""},{"dropping-particle":"","family":"Kreyenberg","given":"Hermann","non-dropping-particle":"","parse-names":false,"suffix":""},{"dropping-particle":"","family":"Henze","given":"Günter H R","non-dropping-particle":"","parse-names":false,"suffix":""},{"dropping-particle":"","family":"Eckert","given":"Cornelia","non-dropping-particle":"","parse-names":false,"suffix":""},{"dropping-particle":"","family":"Reising","given":"Miriam","non-dropping-particle":"","parse-names":false,"suffix":""},{"dropping-particle":"","family":"Willasch","given":"Andre","non-dropping-particle":"","parse-names":false,"suffix":""},{"dropping-particle":"","family":"Barth","given":"Andrea","non-dropping-particle":"","parse-names":false,"suffix":""},{"dropping-particle":"","family":"Borkhardt","given":"Arndt","non-dropping-particle":"","parse-names":false,"suffix":""},{"dropping-particle":"","family":"Peters","given":"Christina","non-dropping-particle":"","parse-names":false,"suffix":""},{"dropping-particle":"","family":"Handgretinger","given":"Rupert","non-dropping-particle":"","parse-names":false,"suffix":""},{"dropping-particle":"","family":"Sykora","given":"Karl-Walter","non-dropping-particle":"","parse-names":false,"suffix":""},{"dropping-particle":"","family":"Holter","given":"Wolfgang","non-dropping-particle":"","parse-names":false,"suffix":""},{"dropping-particle":"","family":"Kabisch","given":"Hartmut","non-dropping-particle":"","parse-names":false,"suffix":""},{"dropping-particle":"","family":"Klingebiel","given":"Thomas","non-dropping-particle":"","parse-names":false,"suffix":""},{"dropping-particle":"","family":"Stackelberg","given":"Arend","non-dropping-particle":"von","parse-names":false,"suffix":""},{"dropping-particle":"","family":"ALL-REZ BFM Study Group","given":"","non-dropping-particle":"","parse-names":false,"suffix":""}],"container-title":"Journal of clinical oncology : official journal of the American Society of Clinical Oncology","id":"ITEM-1","issue":"3","issued":{"date-parts":[["2009","1","20"]]},"page":"377-84","title":"Prognostic value of minimal residual disease quantification before allogeneic stem-cell transplantation in relapsed childhood acute lymphoblastic leukemia: the ALL-REZ BFM Study Group.","type":"article-journal","volume":"27"},"uris":["http://www.mendeley.com/documents/?uuid=db0a100a-ecef-3910-8167-d4a21e863c3a"]}],"mendeley":{"formattedCitation":"(Bader &lt;i&gt;et al&lt;/i&gt;, 2009)","plainTextFormattedCitation":"(Bader et al, 2009)","previouslyFormattedCitation":"(Bader &lt;i&gt;et al&lt;/i&gt;, 2009)"},"properties":{"noteIndex":0},"schema":"https://github.com/citation-style-language/schema/raw/master/csl-citation.json"}</w:instrText>
      </w:r>
      <w:r w:rsidR="000F4BFC" w:rsidRPr="00375688">
        <w:rPr>
          <w:b w:val="0"/>
          <w:sz w:val="24"/>
          <w:szCs w:val="24"/>
        </w:rPr>
        <w:fldChar w:fldCharType="separate"/>
      </w:r>
      <w:r w:rsidR="00156848" w:rsidRPr="00375688">
        <w:rPr>
          <w:b w:val="0"/>
          <w:sz w:val="24"/>
          <w:szCs w:val="24"/>
        </w:rPr>
        <w:t>[1]</w:t>
      </w:r>
      <w:r w:rsidR="000F4BFC" w:rsidRPr="00375688">
        <w:rPr>
          <w:b w:val="0"/>
          <w:sz w:val="24"/>
          <w:szCs w:val="24"/>
        </w:rPr>
        <w:fldChar w:fldCharType="end"/>
      </w:r>
      <w:r w:rsidR="000F4BFC" w:rsidRPr="00375688">
        <w:rPr>
          <w:b w:val="0"/>
          <w:sz w:val="24"/>
          <w:szCs w:val="24"/>
        </w:rPr>
        <w:t xml:space="preserve"> were 40.6</w:t>
      </w:r>
      <w:r w:rsidR="000A2636" w:rsidRPr="00375688">
        <w:rPr>
          <w:b w:val="0"/>
          <w:sz w:val="24"/>
          <w:szCs w:val="24"/>
        </w:rPr>
        <w:t>%</w:t>
      </w:r>
      <w:r w:rsidR="000F4BFC" w:rsidRPr="00375688">
        <w:rPr>
          <w:b w:val="0"/>
          <w:sz w:val="24"/>
          <w:szCs w:val="24"/>
        </w:rPr>
        <w:t xml:space="preserve"> ± 3.8% and 54.2</w:t>
      </w:r>
      <w:r w:rsidR="000A2636" w:rsidRPr="00375688">
        <w:rPr>
          <w:b w:val="0"/>
          <w:sz w:val="24"/>
          <w:szCs w:val="24"/>
        </w:rPr>
        <w:t>%</w:t>
      </w:r>
      <w:r w:rsidR="000F4BFC" w:rsidRPr="00375688">
        <w:rPr>
          <w:b w:val="0"/>
          <w:sz w:val="24"/>
          <w:szCs w:val="24"/>
        </w:rPr>
        <w:t xml:space="preserve"> ± 3.8%</w:t>
      </w:r>
      <w:r w:rsidR="007C0D62" w:rsidRPr="00375688">
        <w:rPr>
          <w:b w:val="0"/>
          <w:sz w:val="24"/>
          <w:szCs w:val="24"/>
        </w:rPr>
        <w:t xml:space="preserve"> (n</w:t>
      </w:r>
      <w:r w:rsidR="009B05E0" w:rsidRPr="00375688">
        <w:rPr>
          <w:b w:val="0"/>
          <w:bCs/>
          <w:sz w:val="24"/>
          <w:szCs w:val="24"/>
        </w:rPr>
        <w:t xml:space="preserve"> </w:t>
      </w:r>
      <w:r w:rsidR="007C0D62" w:rsidRPr="00375688">
        <w:rPr>
          <w:b w:val="0"/>
          <w:bCs/>
          <w:sz w:val="24"/>
          <w:szCs w:val="24"/>
        </w:rPr>
        <w:t>=</w:t>
      </w:r>
      <w:r w:rsidR="009B05E0" w:rsidRPr="00375688">
        <w:rPr>
          <w:b w:val="0"/>
          <w:bCs/>
          <w:sz w:val="24"/>
          <w:szCs w:val="24"/>
        </w:rPr>
        <w:t xml:space="preserve"> </w:t>
      </w:r>
      <w:r w:rsidR="007C0D62" w:rsidRPr="00375688">
        <w:rPr>
          <w:b w:val="0"/>
          <w:sz w:val="24"/>
          <w:szCs w:val="24"/>
        </w:rPr>
        <w:t>169)</w:t>
      </w:r>
      <w:r w:rsidR="000F4BFC" w:rsidRPr="00375688">
        <w:rPr>
          <w:b w:val="0"/>
          <w:sz w:val="24"/>
          <w:szCs w:val="24"/>
        </w:rPr>
        <w:t>, respectively (unpublished data).</w:t>
      </w:r>
    </w:p>
    <w:p w14:paraId="0FA21F1C" w14:textId="5E1C63D3" w:rsidR="00FA16CF" w:rsidRPr="00375688" w:rsidRDefault="0026194D" w:rsidP="008F1039">
      <w:pPr>
        <w:snapToGrid w:val="0"/>
        <w:spacing w:line="480" w:lineRule="auto"/>
        <w:jc w:val="left"/>
        <w:rPr>
          <w:rFonts w:ascii="Times New Roman" w:hAnsi="Times New Roman" w:cs="Times New Roman"/>
          <w:kern w:val="0"/>
          <w:sz w:val="24"/>
          <w:szCs w:val="24"/>
        </w:rPr>
      </w:pPr>
      <w:r w:rsidRPr="00375688">
        <w:rPr>
          <w:rFonts w:ascii="Times New Roman" w:hAnsi="Times New Roman" w:cs="Times New Roman"/>
          <w:kern w:val="0"/>
          <w:sz w:val="24"/>
          <w:szCs w:val="24"/>
        </w:rPr>
        <w:t>In</w:t>
      </w:r>
      <w:r w:rsidR="006B552B" w:rsidRPr="00375688">
        <w:rPr>
          <w:rFonts w:ascii="Times New Roman" w:hAnsi="Times New Roman" w:cs="Times New Roman"/>
          <w:sz w:val="24"/>
          <w:szCs w:val="24"/>
        </w:rPr>
        <w:t xml:space="preserve"> </w:t>
      </w:r>
      <w:r w:rsidR="006B552B" w:rsidRPr="00375688">
        <w:rPr>
          <w:rFonts w:ascii="Times New Roman" w:hAnsi="Times New Roman" w:cs="Times New Roman"/>
          <w:kern w:val="0"/>
          <w:sz w:val="24"/>
          <w:szCs w:val="24"/>
        </w:rPr>
        <w:t>children with intermediate</w:t>
      </w:r>
      <w:r w:rsidR="00DF78DB" w:rsidRPr="00375688">
        <w:rPr>
          <w:rFonts w:ascii="Times New Roman" w:hAnsi="Times New Roman" w:cs="Times New Roman"/>
          <w:kern w:val="0"/>
          <w:sz w:val="24"/>
          <w:szCs w:val="24"/>
        </w:rPr>
        <w:t>-</w:t>
      </w:r>
      <w:r w:rsidR="006B552B" w:rsidRPr="00375688">
        <w:rPr>
          <w:rFonts w:ascii="Times New Roman" w:hAnsi="Times New Roman" w:cs="Times New Roman"/>
          <w:kern w:val="0"/>
          <w:sz w:val="24"/>
          <w:szCs w:val="24"/>
        </w:rPr>
        <w:t>risk relapsed ALL</w:t>
      </w:r>
      <w:r w:rsidRPr="00375688">
        <w:rPr>
          <w:rFonts w:ascii="Times New Roman" w:hAnsi="Times New Roman" w:cs="Times New Roman"/>
          <w:kern w:val="0"/>
          <w:sz w:val="24"/>
          <w:szCs w:val="24"/>
        </w:rPr>
        <w:t>, the efficacy of allo</w:t>
      </w:r>
      <w:r w:rsidR="003B4241" w:rsidRPr="00375688">
        <w:rPr>
          <w:rFonts w:ascii="Times New Roman" w:hAnsi="Times New Roman" w:cs="Times New Roman"/>
          <w:kern w:val="0"/>
          <w:sz w:val="24"/>
          <w:szCs w:val="24"/>
        </w:rPr>
        <w:t xml:space="preserve">geneic </w:t>
      </w:r>
      <w:r w:rsidR="00C850D0" w:rsidRPr="00375688">
        <w:rPr>
          <w:rFonts w:ascii="Times New Roman" w:hAnsi="Times New Roman" w:cs="Times New Roman"/>
          <w:kern w:val="0"/>
          <w:sz w:val="24"/>
          <w:szCs w:val="24"/>
        </w:rPr>
        <w:t>hematopoietic</w:t>
      </w:r>
      <w:r w:rsidRPr="00375688">
        <w:rPr>
          <w:rFonts w:ascii="Times New Roman" w:hAnsi="Times New Roman" w:cs="Times New Roman"/>
          <w:kern w:val="0"/>
          <w:sz w:val="24"/>
          <w:szCs w:val="24"/>
        </w:rPr>
        <w:t xml:space="preserve"> </w:t>
      </w:r>
      <w:r w:rsidR="00E14874" w:rsidRPr="00375688">
        <w:rPr>
          <w:rFonts w:ascii="Times New Roman" w:hAnsi="Times New Roman" w:cs="Times New Roman"/>
          <w:kern w:val="0"/>
          <w:sz w:val="24"/>
          <w:szCs w:val="24"/>
        </w:rPr>
        <w:t xml:space="preserve">stem </w:t>
      </w:r>
      <w:r w:rsidRPr="00375688">
        <w:rPr>
          <w:rFonts w:ascii="Times New Roman" w:hAnsi="Times New Roman" w:cs="Times New Roman"/>
          <w:kern w:val="0"/>
          <w:sz w:val="24"/>
          <w:szCs w:val="24"/>
        </w:rPr>
        <w:t>cell transplantation (</w:t>
      </w:r>
      <w:proofErr w:type="spellStart"/>
      <w:r w:rsidR="003B4241" w:rsidRPr="00375688">
        <w:rPr>
          <w:rFonts w:ascii="Times New Roman" w:hAnsi="Times New Roman" w:cs="Times New Roman"/>
          <w:kern w:val="0"/>
          <w:sz w:val="24"/>
          <w:szCs w:val="24"/>
        </w:rPr>
        <w:t>allo</w:t>
      </w:r>
      <w:proofErr w:type="spellEnd"/>
      <w:r w:rsidR="003B4241" w:rsidRPr="00375688">
        <w:rPr>
          <w:rFonts w:ascii="Times New Roman" w:hAnsi="Times New Roman" w:cs="Times New Roman"/>
          <w:kern w:val="0"/>
          <w:sz w:val="24"/>
          <w:szCs w:val="24"/>
        </w:rPr>
        <w:t>-</w:t>
      </w:r>
      <w:r w:rsidRPr="00375688">
        <w:rPr>
          <w:rFonts w:ascii="Times New Roman" w:hAnsi="Times New Roman" w:cs="Times New Roman"/>
          <w:kern w:val="0"/>
          <w:sz w:val="24"/>
          <w:szCs w:val="24"/>
        </w:rPr>
        <w:t>H</w:t>
      </w:r>
      <w:r w:rsidR="005510B0" w:rsidRPr="00375688">
        <w:rPr>
          <w:rFonts w:ascii="Times New Roman" w:hAnsi="Times New Roman" w:cs="Times New Roman"/>
          <w:kern w:val="0"/>
          <w:sz w:val="24"/>
          <w:szCs w:val="24"/>
        </w:rPr>
        <w:t>S</w:t>
      </w:r>
      <w:r w:rsidRPr="00375688">
        <w:rPr>
          <w:rFonts w:ascii="Times New Roman" w:hAnsi="Times New Roman" w:cs="Times New Roman"/>
          <w:kern w:val="0"/>
          <w:sz w:val="24"/>
          <w:szCs w:val="24"/>
        </w:rPr>
        <w:t>CT)</w:t>
      </w:r>
      <w:r w:rsidR="00C66293" w:rsidRPr="00375688">
        <w:rPr>
          <w:rFonts w:ascii="Times New Roman" w:hAnsi="Times New Roman" w:cs="Times New Roman"/>
          <w:kern w:val="0"/>
          <w:sz w:val="24"/>
          <w:szCs w:val="24"/>
        </w:rPr>
        <w:t>,</w:t>
      </w:r>
      <w:r w:rsidRPr="00375688">
        <w:rPr>
          <w:rFonts w:ascii="Times New Roman" w:hAnsi="Times New Roman" w:cs="Times New Roman"/>
          <w:kern w:val="0"/>
          <w:sz w:val="24"/>
          <w:szCs w:val="24"/>
        </w:rPr>
        <w:t xml:space="preserve"> </w:t>
      </w:r>
      <w:r w:rsidR="00F952D9" w:rsidRPr="00375688">
        <w:rPr>
          <w:rFonts w:ascii="Times New Roman" w:hAnsi="Times New Roman" w:cs="Times New Roman"/>
          <w:kern w:val="0"/>
          <w:sz w:val="24"/>
          <w:szCs w:val="24"/>
        </w:rPr>
        <w:t xml:space="preserve">assessed as </w:t>
      </w:r>
      <w:r w:rsidRPr="00375688">
        <w:rPr>
          <w:rFonts w:ascii="Times New Roman" w:hAnsi="Times New Roman" w:cs="Times New Roman"/>
          <w:kern w:val="0"/>
          <w:sz w:val="24"/>
          <w:szCs w:val="24"/>
        </w:rPr>
        <w:t>minimal residual disease (MRD)</w:t>
      </w:r>
      <w:r w:rsidR="00C66293" w:rsidRPr="00375688">
        <w:rPr>
          <w:rFonts w:ascii="Times New Roman" w:hAnsi="Times New Roman" w:cs="Times New Roman"/>
          <w:kern w:val="0"/>
          <w:sz w:val="24"/>
          <w:szCs w:val="24"/>
        </w:rPr>
        <w:t>,</w:t>
      </w:r>
      <w:r w:rsidRPr="00375688">
        <w:rPr>
          <w:rFonts w:ascii="Times New Roman" w:hAnsi="Times New Roman" w:cs="Times New Roman"/>
          <w:kern w:val="0"/>
          <w:sz w:val="24"/>
          <w:szCs w:val="24"/>
        </w:rPr>
        <w:t xml:space="preserve"> has been </w:t>
      </w:r>
      <w:r w:rsidR="00C850D0" w:rsidRPr="00375688">
        <w:rPr>
          <w:rFonts w:ascii="Times New Roman" w:hAnsi="Times New Roman" w:cs="Times New Roman"/>
          <w:kern w:val="0"/>
          <w:sz w:val="24"/>
          <w:szCs w:val="24"/>
        </w:rPr>
        <w:t>recognized</w:t>
      </w:r>
      <w:r w:rsidRPr="00375688">
        <w:rPr>
          <w:rFonts w:ascii="Times New Roman" w:hAnsi="Times New Roman" w:cs="Times New Roman"/>
          <w:kern w:val="0"/>
          <w:sz w:val="24"/>
          <w:szCs w:val="24"/>
        </w:rPr>
        <w:t xml:space="preserve"> in recent years. The probability of EFS in patients with </w:t>
      </w:r>
      <w:r w:rsidR="00885E9F" w:rsidRPr="00375688">
        <w:rPr>
          <w:rFonts w:ascii="Times New Roman" w:hAnsi="Times New Roman" w:cs="Times New Roman"/>
          <w:kern w:val="0"/>
          <w:sz w:val="24"/>
          <w:szCs w:val="24"/>
        </w:rPr>
        <w:t xml:space="preserve">post-induction </w:t>
      </w:r>
      <w:r w:rsidRPr="00375688">
        <w:rPr>
          <w:rFonts w:ascii="Times New Roman" w:hAnsi="Times New Roman" w:cs="Times New Roman"/>
          <w:kern w:val="0"/>
          <w:sz w:val="24"/>
          <w:szCs w:val="24"/>
        </w:rPr>
        <w:t xml:space="preserve">MRD </w:t>
      </w:r>
      <w:r w:rsidR="00914CB2" w:rsidRPr="00375688">
        <w:rPr>
          <w:rFonts w:ascii="Times New Roman" w:hAnsi="Times New Roman" w:cs="Times New Roman"/>
          <w:kern w:val="0"/>
          <w:sz w:val="24"/>
          <w:szCs w:val="24"/>
        </w:rPr>
        <w:t>≥</w:t>
      </w:r>
      <w:r w:rsidR="00FA1F34" w:rsidRPr="00375688">
        <w:rPr>
          <w:rFonts w:ascii="Times New Roman" w:hAnsi="Times New Roman" w:cs="Times New Roman"/>
          <w:kern w:val="0"/>
          <w:sz w:val="24"/>
          <w:szCs w:val="24"/>
        </w:rPr>
        <w:t xml:space="preserve"> </w:t>
      </w:r>
      <w:r w:rsidRPr="00375688">
        <w:rPr>
          <w:rFonts w:ascii="Times New Roman" w:hAnsi="Times New Roman" w:cs="Times New Roman"/>
          <w:kern w:val="0"/>
          <w:sz w:val="24"/>
          <w:szCs w:val="24"/>
        </w:rPr>
        <w:t>10</w:t>
      </w:r>
      <w:r w:rsidRPr="00375688">
        <w:rPr>
          <w:rFonts w:ascii="Times New Roman" w:hAnsi="Times New Roman" w:cs="Times New Roman"/>
          <w:kern w:val="0"/>
          <w:sz w:val="24"/>
          <w:szCs w:val="24"/>
          <w:vertAlign w:val="superscript"/>
        </w:rPr>
        <w:t>−3</w:t>
      </w:r>
      <w:r w:rsidR="00B21B89" w:rsidRPr="00375688">
        <w:rPr>
          <w:rFonts w:ascii="Times New Roman" w:hAnsi="Times New Roman" w:cs="Times New Roman"/>
          <w:kern w:val="0"/>
          <w:sz w:val="24"/>
          <w:szCs w:val="24"/>
        </w:rPr>
        <w:t xml:space="preserve"> who </w:t>
      </w:r>
      <w:r w:rsidR="00885E9F" w:rsidRPr="00375688">
        <w:rPr>
          <w:rFonts w:ascii="Times New Roman" w:hAnsi="Times New Roman" w:cs="Times New Roman"/>
          <w:kern w:val="0"/>
          <w:sz w:val="24"/>
          <w:szCs w:val="24"/>
        </w:rPr>
        <w:t>were allocated to</w:t>
      </w:r>
      <w:r w:rsidR="00B21B89" w:rsidRPr="00375688">
        <w:rPr>
          <w:rFonts w:ascii="Times New Roman" w:hAnsi="Times New Roman" w:cs="Times New Roman"/>
          <w:kern w:val="0"/>
          <w:sz w:val="24"/>
          <w:szCs w:val="24"/>
        </w:rPr>
        <w:t xml:space="preserve"> </w:t>
      </w:r>
      <w:proofErr w:type="spellStart"/>
      <w:r w:rsidR="00042E63" w:rsidRPr="00375688">
        <w:rPr>
          <w:rFonts w:ascii="Times New Roman" w:hAnsi="Times New Roman" w:cs="Times New Roman"/>
          <w:kern w:val="0"/>
          <w:sz w:val="24"/>
          <w:szCs w:val="24"/>
        </w:rPr>
        <w:t>allo</w:t>
      </w:r>
      <w:proofErr w:type="spellEnd"/>
      <w:r w:rsidR="00042E63" w:rsidRPr="00375688">
        <w:rPr>
          <w:rFonts w:ascii="Times New Roman" w:hAnsi="Times New Roman" w:cs="Times New Roman"/>
          <w:kern w:val="0"/>
          <w:sz w:val="24"/>
          <w:szCs w:val="24"/>
        </w:rPr>
        <w:t>-</w:t>
      </w:r>
      <w:r w:rsidR="003D044C" w:rsidRPr="00375688">
        <w:rPr>
          <w:rFonts w:ascii="Times New Roman" w:hAnsi="Times New Roman" w:cs="Times New Roman"/>
          <w:kern w:val="0"/>
          <w:sz w:val="24"/>
          <w:szCs w:val="24"/>
        </w:rPr>
        <w:t>H</w:t>
      </w:r>
      <w:r w:rsidR="005510B0" w:rsidRPr="00375688">
        <w:rPr>
          <w:rFonts w:ascii="Times New Roman" w:hAnsi="Times New Roman" w:cs="Times New Roman"/>
          <w:kern w:val="0"/>
          <w:sz w:val="24"/>
          <w:szCs w:val="24"/>
        </w:rPr>
        <w:t>S</w:t>
      </w:r>
      <w:r w:rsidR="00B21B89" w:rsidRPr="00375688">
        <w:rPr>
          <w:rFonts w:ascii="Times New Roman" w:hAnsi="Times New Roman" w:cs="Times New Roman"/>
          <w:kern w:val="0"/>
          <w:sz w:val="24"/>
          <w:szCs w:val="24"/>
        </w:rPr>
        <w:t xml:space="preserve">CT </w:t>
      </w:r>
      <w:r w:rsidRPr="00375688">
        <w:rPr>
          <w:rFonts w:ascii="Times New Roman" w:hAnsi="Times New Roman" w:cs="Times New Roman"/>
          <w:kern w:val="0"/>
          <w:sz w:val="24"/>
          <w:szCs w:val="24"/>
        </w:rPr>
        <w:t xml:space="preserve">as reported </w:t>
      </w:r>
      <w:r w:rsidR="00AA60A3" w:rsidRPr="00375688">
        <w:rPr>
          <w:rFonts w:ascii="Times New Roman" w:hAnsi="Times New Roman" w:cs="Times New Roman"/>
          <w:kern w:val="0"/>
          <w:sz w:val="24"/>
          <w:szCs w:val="24"/>
        </w:rPr>
        <w:t xml:space="preserve">by the </w:t>
      </w:r>
      <w:r w:rsidR="00F952D9" w:rsidRPr="00375688">
        <w:rPr>
          <w:rFonts w:ascii="Times New Roman" w:hAnsi="Times New Roman" w:cs="Times New Roman"/>
          <w:kern w:val="0"/>
          <w:sz w:val="24"/>
          <w:szCs w:val="24"/>
        </w:rPr>
        <w:t>Berlin-Frankfurt-Münster</w:t>
      </w:r>
      <w:r w:rsidRPr="00375688">
        <w:rPr>
          <w:rFonts w:ascii="Times New Roman" w:hAnsi="Times New Roman" w:cs="Times New Roman"/>
          <w:kern w:val="0"/>
          <w:sz w:val="24"/>
          <w:szCs w:val="24"/>
        </w:rPr>
        <w:t xml:space="preserve"> group </w:t>
      </w:r>
      <w:r w:rsidR="00AA60A3" w:rsidRPr="00375688">
        <w:rPr>
          <w:rFonts w:ascii="Times New Roman" w:hAnsi="Times New Roman" w:cs="Times New Roman"/>
          <w:kern w:val="0"/>
          <w:sz w:val="24"/>
          <w:szCs w:val="24"/>
        </w:rPr>
        <w:t>w</w:t>
      </w:r>
      <w:r w:rsidRPr="00375688">
        <w:rPr>
          <w:rFonts w:ascii="Times New Roman" w:hAnsi="Times New Roman" w:cs="Times New Roman"/>
          <w:kern w:val="0"/>
          <w:sz w:val="24"/>
          <w:szCs w:val="24"/>
        </w:rPr>
        <w:t>as 64</w:t>
      </w:r>
      <w:r w:rsidR="00AA60A3" w:rsidRPr="00375688">
        <w:rPr>
          <w:rFonts w:ascii="Times New Roman" w:hAnsi="Times New Roman" w:cs="Times New Roman"/>
          <w:kern w:val="0"/>
          <w:sz w:val="24"/>
          <w:szCs w:val="24"/>
        </w:rPr>
        <w:t>%</w:t>
      </w:r>
      <w:r w:rsidRPr="00375688">
        <w:rPr>
          <w:rFonts w:ascii="Times New Roman" w:hAnsi="Times New Roman" w:cs="Times New Roman"/>
          <w:kern w:val="0"/>
          <w:sz w:val="24"/>
          <w:szCs w:val="24"/>
        </w:rPr>
        <w:t xml:space="preserve"> </w:t>
      </w:r>
      <w:r w:rsidR="00914CB2" w:rsidRPr="00375688">
        <w:rPr>
          <w:rFonts w:ascii="Times New Roman" w:hAnsi="Times New Roman" w:cs="Times New Roman"/>
          <w:kern w:val="0"/>
          <w:sz w:val="24"/>
          <w:szCs w:val="24"/>
        </w:rPr>
        <w:t>±</w:t>
      </w:r>
      <w:r w:rsidRPr="00375688">
        <w:rPr>
          <w:rFonts w:ascii="Times New Roman" w:hAnsi="Times New Roman" w:cs="Times New Roman"/>
          <w:kern w:val="0"/>
          <w:sz w:val="24"/>
          <w:szCs w:val="24"/>
        </w:rPr>
        <w:t xml:space="preserve"> 5% in </w:t>
      </w:r>
      <w:r w:rsidR="00AA60A3" w:rsidRPr="00375688">
        <w:rPr>
          <w:rFonts w:ascii="Times New Roman" w:hAnsi="Times New Roman" w:cs="Times New Roman"/>
          <w:kern w:val="0"/>
          <w:sz w:val="24"/>
          <w:szCs w:val="24"/>
        </w:rPr>
        <w:t xml:space="preserve">the </w:t>
      </w:r>
      <w:r w:rsidRPr="00375688">
        <w:rPr>
          <w:rFonts w:ascii="Times New Roman" w:hAnsi="Times New Roman" w:cs="Times New Roman"/>
          <w:kern w:val="0"/>
          <w:sz w:val="24"/>
          <w:szCs w:val="24"/>
        </w:rPr>
        <w:t xml:space="preserve">ALL-REZ BFM 2002 study </w:t>
      </w:r>
      <w:r w:rsidR="00AA60A3" w:rsidRPr="00375688">
        <w:rPr>
          <w:rFonts w:ascii="Times New Roman" w:hAnsi="Times New Roman" w:cs="Times New Roman"/>
          <w:kern w:val="0"/>
          <w:sz w:val="24"/>
          <w:szCs w:val="24"/>
        </w:rPr>
        <w:t>but was</w:t>
      </w:r>
      <w:r w:rsidRPr="00375688">
        <w:rPr>
          <w:rFonts w:ascii="Times New Roman" w:hAnsi="Times New Roman" w:cs="Times New Roman"/>
          <w:kern w:val="0"/>
          <w:sz w:val="24"/>
          <w:szCs w:val="24"/>
        </w:rPr>
        <w:t xml:space="preserve"> 18</w:t>
      </w:r>
      <w:r w:rsidR="00AA60A3" w:rsidRPr="00375688">
        <w:rPr>
          <w:rFonts w:ascii="Times New Roman" w:hAnsi="Times New Roman" w:cs="Times New Roman"/>
          <w:kern w:val="0"/>
          <w:sz w:val="24"/>
          <w:szCs w:val="24"/>
        </w:rPr>
        <w:t>%</w:t>
      </w:r>
      <w:r w:rsidRPr="00375688">
        <w:rPr>
          <w:rFonts w:ascii="Times New Roman" w:hAnsi="Times New Roman" w:cs="Times New Roman"/>
          <w:kern w:val="0"/>
          <w:sz w:val="24"/>
          <w:szCs w:val="24"/>
        </w:rPr>
        <w:t xml:space="preserve"> </w:t>
      </w:r>
      <w:r w:rsidR="00914CB2" w:rsidRPr="00375688">
        <w:rPr>
          <w:rFonts w:ascii="Times New Roman" w:hAnsi="Times New Roman" w:cs="Times New Roman"/>
          <w:kern w:val="0"/>
          <w:sz w:val="24"/>
          <w:szCs w:val="24"/>
        </w:rPr>
        <w:t>±</w:t>
      </w:r>
      <w:r w:rsidRPr="00375688">
        <w:rPr>
          <w:rFonts w:ascii="Times New Roman" w:hAnsi="Times New Roman" w:cs="Times New Roman"/>
          <w:kern w:val="0"/>
          <w:sz w:val="24"/>
          <w:szCs w:val="24"/>
        </w:rPr>
        <w:t xml:space="preserve"> 7% in the predecessor ALL-REZ BFM P95/96 </w:t>
      </w:r>
      <w:r w:rsidR="000B002C" w:rsidRPr="00375688">
        <w:rPr>
          <w:rFonts w:ascii="Times New Roman" w:hAnsi="Times New Roman" w:cs="Times New Roman"/>
          <w:kern w:val="0"/>
          <w:sz w:val="24"/>
          <w:szCs w:val="24"/>
        </w:rPr>
        <w:t xml:space="preserve">trial </w:t>
      </w:r>
      <w:r w:rsidRPr="00375688">
        <w:rPr>
          <w:rFonts w:ascii="Times New Roman" w:hAnsi="Times New Roman" w:cs="Times New Roman"/>
          <w:kern w:val="0"/>
          <w:sz w:val="24"/>
          <w:szCs w:val="24"/>
        </w:rPr>
        <w:t>(</w:t>
      </w:r>
      <w:r w:rsidRPr="00375688">
        <w:rPr>
          <w:rFonts w:ascii="Times New Roman" w:hAnsi="Times New Roman" w:cs="Times New Roman"/>
          <w:i/>
          <w:kern w:val="0"/>
          <w:sz w:val="24"/>
          <w:szCs w:val="24"/>
        </w:rPr>
        <w:t>P</w:t>
      </w:r>
      <w:r w:rsidRPr="00375688">
        <w:rPr>
          <w:rFonts w:ascii="Times New Roman" w:hAnsi="Times New Roman" w:cs="Times New Roman"/>
          <w:kern w:val="0"/>
          <w:sz w:val="24"/>
          <w:szCs w:val="24"/>
        </w:rPr>
        <w:t xml:space="preserve"> = 0.001)</w:t>
      </w:r>
      <w:r w:rsidR="00AB6E77" w:rsidRPr="00375688">
        <w:rPr>
          <w:rFonts w:ascii="Times New Roman" w:hAnsi="Times New Roman" w:cs="Times New Roman"/>
          <w:kern w:val="0"/>
          <w:sz w:val="24"/>
          <w:szCs w:val="24"/>
        </w:rPr>
        <w:t xml:space="preserve"> </w:t>
      </w:r>
      <w:r w:rsidR="00BB61FE" w:rsidRPr="00375688">
        <w:rPr>
          <w:rFonts w:ascii="Times New Roman" w:hAnsi="Times New Roman" w:cs="Times New Roman"/>
          <w:kern w:val="0"/>
          <w:sz w:val="24"/>
          <w:szCs w:val="24"/>
        </w:rPr>
        <w:fldChar w:fldCharType="begin" w:fldLock="1"/>
      </w:r>
      <w:r w:rsidR="006547CC" w:rsidRPr="00375688">
        <w:rPr>
          <w:rFonts w:ascii="Times New Roman" w:hAnsi="Times New Roman" w:cs="Times New Roman"/>
          <w:kern w:val="0"/>
          <w:sz w:val="24"/>
          <w:szCs w:val="24"/>
        </w:rPr>
        <w:instrText>ADDIN CSL_CITATION {"citationItems":[{"id":"ITEM-1","itemData":{"DOI":"10.1200/JCO.2012.48.5680","ISSN":"1527-7755","PMID":"23775972","abstract":"PURPOSE In children with intermediate risk of relapse of acute lymphoblastic leukemia (ALL), it is essential to identify patients in need of treatment intensification. We hypothesized that the prognosis of patients with unsatisfactory reduction of minimal residual disease (MRD) can be improved by allogeneic hematopoietic stem-cell transplantation (HSCT). PATIENTS AND METHODS In the Acute Lymphoblastic Leukemia-Relapse Study of the Berlin-Frankfurt-Münster Group (ALL-REZ BFM) 2002, patients with an MRD level of ≥ 10(-3) (n = 99) at the end of induction therapy were allocated to HSCT, whereas those with an MRD level less than 10(-3) (n = 109) continued to receive chemotherapy. MRD was quantified by real-time polymerase chain reaction for clone-specific T-cell receptor/immunoglobulin gene rearrangements. RESULTS The probability of event-free survival for patients with MRD ≥ 10(-3) was 64% ± 5% in ALL-REZ BFM 2002 compared with 18% ± 7% in the predecessor study ALL-REZ BFM P95/96 (P &lt; .001). This was mainly achieved by reducing the cumulative incidence of subsequent relapse (CIR) at 8 years from 59% ± 9% to 27% ± 5% (P &lt; .001). The favorable prognosis of patients with MRD less than 10(-3) could be confirmed in those with a late combined or isolated bone marrow B-cell precursor (BCP) -ALL relapse (CIR, 20% ± 5%), whereas patients with an early combined BCP-ALL relapse had an unfavorable outcome (CIR, 63% ± 13%; P &lt; .001). CONCLUSION Allogeneic HSCT markedly improved the prognosis of patients with intermediate risk of relapse of ALL and unsatisfactory MRD response. As a result, outcomes in this group approximated those of patients with favorable MRD response. Patients with early combined relapse require treatment intensification even in case of favorable MRD response, demonstrating the prognostic impact of time to relapse.","author":[{"dropping-particle":"","family":"Eckert","given":"Cornelia","non-dropping-particle":"","parse-names":false,"suffix":""},{"dropping-particle":"","family":"Henze","given":"Günter","non-dropping-particle":"","parse-names":false,"suffix":""},{"dropping-particle":"","family":"Seeger","given":"Karlheinz","non-dropping-particle":"","parse-names":false,"suffix":""},{"dropping-particle":"","family":"Hagedorn","given":"Nikola","non-dropping-particle":"","parse-names":false,"suffix":""},{"dropping-particle":"","family":"Mann","given":"Georg","non-dropping-particle":"","parse-names":false,"suffix":""},{"dropping-particle":"","family":"Panzer-Grümayer","given":"Renate","non-dropping-particle":"","parse-names":false,"suffix":""},{"dropping-particle":"","family":"Peters","given":"Christina","non-dropping-particle":"","parse-names":false,"suffix":""},{"dropping-particle":"","family":"Klingebiel","given":"Thomas","non-dropping-particle":"","parse-names":false,"suffix":""},{"dropping-particle":"","family":"Borkhardt","given":"Arndt","non-dropping-particle":"","parse-names":false,"suffix":""},{"dropping-particle":"","family":"Schrappe","given":"Martin","non-dropping-particle":"","parse-names":false,"suffix":""},{"dropping-particle":"","family":"Schrauder","given":"André","non-dropping-particle":"","parse-names":false,"suffix":""},{"dropping-particle":"","family":"Escherich","given":"Gabriele","non-dropping-particle":"","parse-names":false,"suffix":""},{"dropping-particle":"","family":"Sramkova","given":"Lucie","non-dropping-particle":"","parse-names":false,"suffix":""},{"dropping-particle":"","family":"Niggli","given":"Felix","non-dropping-particle":"","parse-names":false,"suffix":""},{"dropping-particle":"","family":"Hitzler","given":"Johann","non-dropping-particle":"","parse-names":false,"suffix":""},{"dropping-particle":"","family":"Stackelberg","given":"Arend","non-dropping-particle":"von","parse-names":false,"suffix":""}],"container-title":"Journal of clinical oncology : official journal of the American Society of Clinical Oncology","id":"ITEM-1","issue":"21","issued":{"date-parts":[["2013","7","20"]]},"page":"2736-42","title":"Use of allogeneic hematopoietic stem-cell transplantation based on minimal residual disease response improves outcomes for children with relapsed acute lymphoblastic leukemia in the intermediate-risk group.","type":"article-journal","volume":"31"},"uris":["http://www.mendeley.com/documents/?uuid=efd4d67c-5e5f-311b-9c75-a21e70d12eca"]}],"mendeley":{"formattedCitation":"(Eckert &lt;i&gt;et al&lt;/i&gt;, 2013)","plainTextFormattedCitation":"(Eckert et al, 2013)","previouslyFormattedCitation":"(Eckert &lt;i&gt;et al&lt;/i&gt;, 2013)"},"properties":{"noteIndex":0},"schema":"https://github.com/citation-style-language/schema/raw/master/csl-citation.json"}</w:instrText>
      </w:r>
      <w:r w:rsidR="00BB61FE" w:rsidRPr="00375688">
        <w:rPr>
          <w:rFonts w:ascii="Times New Roman" w:hAnsi="Times New Roman" w:cs="Times New Roman"/>
          <w:kern w:val="0"/>
          <w:sz w:val="24"/>
          <w:szCs w:val="24"/>
        </w:rPr>
        <w:fldChar w:fldCharType="separate"/>
      </w:r>
      <w:r w:rsidR="00156848" w:rsidRPr="00375688">
        <w:rPr>
          <w:rFonts w:ascii="Times New Roman" w:hAnsi="Times New Roman" w:cs="Times New Roman"/>
          <w:kern w:val="0"/>
          <w:sz w:val="24"/>
          <w:szCs w:val="24"/>
        </w:rPr>
        <w:t>[2]</w:t>
      </w:r>
      <w:r w:rsidR="00BB61FE" w:rsidRPr="00375688">
        <w:rPr>
          <w:rFonts w:ascii="Times New Roman" w:hAnsi="Times New Roman" w:cs="Times New Roman"/>
          <w:kern w:val="0"/>
          <w:sz w:val="24"/>
          <w:szCs w:val="24"/>
        </w:rPr>
        <w:fldChar w:fldCharType="end"/>
      </w:r>
      <w:r w:rsidR="001F73A2" w:rsidRPr="00375688">
        <w:rPr>
          <w:rFonts w:ascii="Times New Roman" w:hAnsi="Times New Roman" w:cs="Times New Roman"/>
          <w:kern w:val="0"/>
          <w:sz w:val="24"/>
          <w:szCs w:val="24"/>
        </w:rPr>
        <w:t>.</w:t>
      </w:r>
      <w:r w:rsidR="00FA16CF" w:rsidRPr="00375688">
        <w:rPr>
          <w:rFonts w:ascii="Times New Roman" w:hAnsi="Times New Roman" w:cs="Times New Roman"/>
          <w:kern w:val="0"/>
          <w:sz w:val="24"/>
          <w:szCs w:val="24"/>
        </w:rPr>
        <w:t xml:space="preserve"> </w:t>
      </w:r>
      <w:r w:rsidR="00127F4E" w:rsidRPr="00375688">
        <w:rPr>
          <w:rFonts w:ascii="Times New Roman" w:hAnsi="Times New Roman" w:cs="Times New Roman"/>
          <w:kern w:val="0"/>
          <w:sz w:val="24"/>
          <w:szCs w:val="24"/>
        </w:rPr>
        <w:t xml:space="preserve">However, there is no consensus on </w:t>
      </w:r>
      <w:r w:rsidR="00AA60A3" w:rsidRPr="00375688">
        <w:rPr>
          <w:rFonts w:ascii="Times New Roman" w:hAnsi="Times New Roman" w:cs="Times New Roman"/>
          <w:kern w:val="0"/>
          <w:sz w:val="24"/>
          <w:szCs w:val="24"/>
        </w:rPr>
        <w:t xml:space="preserve">the </w:t>
      </w:r>
      <w:r w:rsidR="00127F4E" w:rsidRPr="00375688">
        <w:rPr>
          <w:rFonts w:ascii="Times New Roman" w:hAnsi="Times New Roman" w:cs="Times New Roman"/>
          <w:kern w:val="0"/>
          <w:sz w:val="24"/>
          <w:szCs w:val="24"/>
        </w:rPr>
        <w:t xml:space="preserve">optimal conditioning regimen </w:t>
      </w:r>
      <w:r w:rsidR="007868EA" w:rsidRPr="00375688">
        <w:rPr>
          <w:rFonts w:ascii="Times New Roman" w:hAnsi="Times New Roman" w:cs="Times New Roman"/>
          <w:kern w:val="0"/>
          <w:sz w:val="24"/>
          <w:szCs w:val="24"/>
        </w:rPr>
        <w:t>for</w:t>
      </w:r>
      <w:r w:rsidR="00127F4E" w:rsidRPr="00375688">
        <w:rPr>
          <w:rFonts w:ascii="Times New Roman" w:hAnsi="Times New Roman" w:cs="Times New Roman"/>
          <w:kern w:val="0"/>
          <w:sz w:val="24"/>
          <w:szCs w:val="24"/>
        </w:rPr>
        <w:t xml:space="preserve"> </w:t>
      </w:r>
      <w:proofErr w:type="spellStart"/>
      <w:r w:rsidR="007868EA" w:rsidRPr="00375688">
        <w:rPr>
          <w:rFonts w:ascii="Times New Roman" w:hAnsi="Times New Roman" w:cs="Times New Roman"/>
          <w:kern w:val="0"/>
          <w:sz w:val="24"/>
          <w:szCs w:val="24"/>
        </w:rPr>
        <w:t>allo</w:t>
      </w:r>
      <w:proofErr w:type="spellEnd"/>
      <w:r w:rsidR="007868EA" w:rsidRPr="00375688">
        <w:rPr>
          <w:rFonts w:ascii="Times New Roman" w:hAnsi="Times New Roman" w:cs="Times New Roman"/>
          <w:kern w:val="0"/>
          <w:sz w:val="24"/>
          <w:szCs w:val="24"/>
        </w:rPr>
        <w:t>-</w:t>
      </w:r>
      <w:r w:rsidR="00127F4E" w:rsidRPr="00375688">
        <w:rPr>
          <w:rFonts w:ascii="Times New Roman" w:hAnsi="Times New Roman" w:cs="Times New Roman"/>
          <w:kern w:val="0"/>
          <w:sz w:val="24"/>
          <w:szCs w:val="24"/>
        </w:rPr>
        <w:t>H</w:t>
      </w:r>
      <w:r w:rsidR="005510B0" w:rsidRPr="00375688">
        <w:rPr>
          <w:rFonts w:ascii="Times New Roman" w:hAnsi="Times New Roman" w:cs="Times New Roman"/>
          <w:kern w:val="0"/>
          <w:sz w:val="24"/>
          <w:szCs w:val="24"/>
        </w:rPr>
        <w:t>S</w:t>
      </w:r>
      <w:r w:rsidR="00127F4E" w:rsidRPr="00375688">
        <w:rPr>
          <w:rFonts w:ascii="Times New Roman" w:hAnsi="Times New Roman" w:cs="Times New Roman"/>
          <w:kern w:val="0"/>
          <w:sz w:val="24"/>
          <w:szCs w:val="24"/>
        </w:rPr>
        <w:t xml:space="preserve">CT for </w:t>
      </w:r>
      <w:r w:rsidR="00AA60A3" w:rsidRPr="00375688">
        <w:rPr>
          <w:rFonts w:ascii="Times New Roman" w:hAnsi="Times New Roman" w:cs="Times New Roman"/>
          <w:kern w:val="0"/>
          <w:sz w:val="24"/>
          <w:szCs w:val="24"/>
        </w:rPr>
        <w:t xml:space="preserve">MRD-positive </w:t>
      </w:r>
      <w:r w:rsidR="00127F4E" w:rsidRPr="00375688">
        <w:rPr>
          <w:rFonts w:ascii="Times New Roman" w:hAnsi="Times New Roman" w:cs="Times New Roman"/>
          <w:kern w:val="0"/>
          <w:sz w:val="24"/>
          <w:szCs w:val="24"/>
        </w:rPr>
        <w:t xml:space="preserve">children in </w:t>
      </w:r>
      <w:r w:rsidR="001D4C7A" w:rsidRPr="00375688">
        <w:rPr>
          <w:rFonts w:ascii="Times New Roman" w:hAnsi="Times New Roman" w:cs="Times New Roman"/>
          <w:kern w:val="0"/>
          <w:sz w:val="24"/>
          <w:szCs w:val="24"/>
        </w:rPr>
        <w:t xml:space="preserve">this </w:t>
      </w:r>
      <w:r w:rsidR="00127F4E" w:rsidRPr="00375688">
        <w:rPr>
          <w:rFonts w:ascii="Times New Roman" w:hAnsi="Times New Roman" w:cs="Times New Roman"/>
          <w:kern w:val="0"/>
          <w:sz w:val="24"/>
          <w:szCs w:val="24"/>
        </w:rPr>
        <w:t>risk group.</w:t>
      </w:r>
    </w:p>
    <w:p w14:paraId="33C9A780" w14:textId="7FC81107" w:rsidR="004314E1" w:rsidRPr="00375688" w:rsidRDefault="00FA16CF" w:rsidP="008F1039">
      <w:pPr>
        <w:snapToGrid w:val="0"/>
        <w:spacing w:line="480" w:lineRule="auto"/>
        <w:jc w:val="left"/>
        <w:rPr>
          <w:rFonts w:ascii="Times New Roman" w:hAnsi="Times New Roman" w:cs="Times New Roman"/>
          <w:kern w:val="0"/>
          <w:sz w:val="24"/>
          <w:szCs w:val="24"/>
        </w:rPr>
      </w:pPr>
      <w:r w:rsidRPr="00375688">
        <w:rPr>
          <w:rFonts w:ascii="Times New Roman" w:hAnsi="Times New Roman" w:cs="Times New Roman"/>
          <w:kern w:val="0"/>
          <w:sz w:val="24"/>
          <w:szCs w:val="24"/>
        </w:rPr>
        <w:t xml:space="preserve">Conditioning regimens comprising </w:t>
      </w:r>
      <w:r w:rsidR="0050075F" w:rsidRPr="00375688">
        <w:rPr>
          <w:rFonts w:ascii="Times New Roman" w:hAnsi="Times New Roman" w:cs="Times New Roman"/>
          <w:kern w:val="0"/>
          <w:sz w:val="24"/>
          <w:szCs w:val="24"/>
        </w:rPr>
        <w:t>total body irradiation (TBI)</w:t>
      </w:r>
      <w:r w:rsidRPr="00375688">
        <w:rPr>
          <w:rFonts w:ascii="Times New Roman" w:hAnsi="Times New Roman" w:cs="Times New Roman"/>
          <w:kern w:val="0"/>
          <w:sz w:val="24"/>
          <w:szCs w:val="24"/>
        </w:rPr>
        <w:t xml:space="preserve"> + </w:t>
      </w:r>
      <w:r w:rsidR="0050075F" w:rsidRPr="00375688">
        <w:rPr>
          <w:rFonts w:ascii="Times New Roman" w:hAnsi="Times New Roman" w:cs="Times New Roman"/>
          <w:kern w:val="0"/>
          <w:sz w:val="24"/>
          <w:szCs w:val="24"/>
        </w:rPr>
        <w:t>etoposide (</w:t>
      </w:r>
      <w:r w:rsidRPr="00375688">
        <w:rPr>
          <w:rFonts w:ascii="Times New Roman" w:hAnsi="Times New Roman" w:cs="Times New Roman"/>
          <w:kern w:val="0"/>
          <w:sz w:val="24"/>
          <w:szCs w:val="24"/>
        </w:rPr>
        <w:t>ETP</w:t>
      </w:r>
      <w:r w:rsidR="0050075F" w:rsidRPr="00375688">
        <w:rPr>
          <w:rFonts w:ascii="Times New Roman" w:hAnsi="Times New Roman" w:cs="Times New Roman"/>
          <w:kern w:val="0"/>
          <w:sz w:val="24"/>
          <w:szCs w:val="24"/>
        </w:rPr>
        <w:t>)</w:t>
      </w:r>
      <w:r w:rsidRPr="00375688">
        <w:rPr>
          <w:rFonts w:ascii="Times New Roman" w:hAnsi="Times New Roman" w:cs="Times New Roman"/>
          <w:kern w:val="0"/>
          <w:sz w:val="24"/>
          <w:szCs w:val="24"/>
        </w:rPr>
        <w:t xml:space="preserve"> + </w:t>
      </w:r>
      <w:r w:rsidR="0050075F" w:rsidRPr="00375688">
        <w:rPr>
          <w:rFonts w:ascii="Times New Roman" w:hAnsi="Times New Roman" w:cs="Times New Roman"/>
          <w:kern w:val="0"/>
          <w:sz w:val="24"/>
          <w:szCs w:val="24"/>
        </w:rPr>
        <w:t>cyclophosphamide (CY)</w:t>
      </w:r>
      <w:r w:rsidRPr="00375688">
        <w:rPr>
          <w:rFonts w:ascii="Times New Roman" w:hAnsi="Times New Roman" w:cs="Times New Roman"/>
          <w:kern w:val="0"/>
          <w:sz w:val="24"/>
          <w:szCs w:val="24"/>
        </w:rPr>
        <w:t xml:space="preserve"> have been </w:t>
      </w:r>
      <w:r w:rsidR="00AA60A3" w:rsidRPr="00375688">
        <w:rPr>
          <w:rFonts w:ascii="Times New Roman" w:hAnsi="Times New Roman" w:cs="Times New Roman"/>
          <w:kern w:val="0"/>
          <w:sz w:val="24"/>
          <w:szCs w:val="24"/>
        </w:rPr>
        <w:t xml:space="preserve">studied </w:t>
      </w:r>
      <w:r w:rsidRPr="00375688">
        <w:rPr>
          <w:rFonts w:ascii="Times New Roman" w:hAnsi="Times New Roman" w:cs="Times New Roman"/>
          <w:kern w:val="0"/>
          <w:sz w:val="24"/>
          <w:szCs w:val="24"/>
        </w:rPr>
        <w:t xml:space="preserve">for treating childhood ALL, </w:t>
      </w:r>
      <w:r w:rsidR="00AA60A3" w:rsidRPr="00375688">
        <w:rPr>
          <w:rFonts w:ascii="Times New Roman" w:hAnsi="Times New Roman" w:cs="Times New Roman"/>
          <w:kern w:val="0"/>
          <w:sz w:val="24"/>
          <w:szCs w:val="24"/>
        </w:rPr>
        <w:t xml:space="preserve">with </w:t>
      </w:r>
      <w:r w:rsidRPr="00375688">
        <w:rPr>
          <w:rFonts w:ascii="Times New Roman" w:hAnsi="Times New Roman" w:cs="Times New Roman"/>
          <w:kern w:val="0"/>
          <w:sz w:val="24"/>
          <w:szCs w:val="24"/>
        </w:rPr>
        <w:t xml:space="preserve">promising outcomes reported </w:t>
      </w:r>
      <w:r w:rsidR="006547CC" w:rsidRPr="00375688">
        <w:rPr>
          <w:rFonts w:ascii="Times New Roman" w:hAnsi="Times New Roman" w:cs="Times New Roman"/>
          <w:kern w:val="0"/>
          <w:sz w:val="24"/>
          <w:szCs w:val="24"/>
        </w:rPr>
        <w:fldChar w:fldCharType="begin" w:fldLock="1"/>
      </w:r>
      <w:r w:rsidR="006547CC" w:rsidRPr="00375688">
        <w:rPr>
          <w:rFonts w:ascii="Times New Roman" w:hAnsi="Times New Roman" w:cs="Times New Roman"/>
          <w:kern w:val="0"/>
          <w:sz w:val="24"/>
          <w:szCs w:val="24"/>
        </w:rPr>
        <w:instrText>ADDIN CSL_CITATION {"citationItems":[{"id":"ITEM-1","itemData":{"DOI":"10.1038/sj.bmt.1704681","ISSN":"02683369","abstract":"Acute lymphocytic leukemia (ALL) is a common indication for hematopoietic stem cell transplantation (HSCT) in children. Use of unrelated cord blood (UCB) has become increasingly popular as a stem cell source, given the rapid availability and decreased GVHD potential. Publications describing outcomes of children with leukemia who underwent UCB transplants have compared them to those having received unrelated donor marrow transplants. Results are similar. We compared our outcomes using UCB vs allogeneic-related hematopoietic stem cells in pediatric ALL patients since 1992. A total of 49 patients were analyzed. All patients were either in CR1 with high-risk features (n = 21) or in CR2 (n = 28) with initial remission less than 36 months. Patients received myeloablation with fractionated total body irradiation, cyclophosphamide, and etoposide and GVHD prophylaxis with cyclosporine and methotrexate. Antithymocyte globulin was added for UCB recipients to address the HLA differences. In all, 23 patients underwent allogeneic-related HSCT and 26 underwent UCB transplantation. Other than increased time to engraftment for UCB recipients, results are equivalent. The 3-year overall survival is 64% and 3-year event-free survival is 60% for both groups. Rates of GVHD and transplant-related mortality are also equivalent. UCB is a reasonable option for children with ALL who are referred for HSCT. © 2004 Nature Publishing Group All rights reserved.","author":[{"dropping-particle":"","family":"Jacobsohn","given":"D. A.","non-dropping-particle":"","parse-names":false,"suffix":""},{"dropping-particle":"","family":"Hewlett","given":"B.","non-dropping-particle":"","parse-names":false,"suffix":""},{"dropping-particle":"","family":"Ranalli","given":"M.","non-dropping-particle":"","parse-names":false,"suffix":""},{"dropping-particle":"","family":"Seshadri","given":"R.","non-dropping-particle":"","parse-names":false,"suffix":""},{"dropping-particle":"","family":"Duerst","given":"R.","non-dropping-particle":"","parse-names":false,"suffix":""},{"dropping-particle":"","family":"Kletzel","given":"M.","non-dropping-particle":"","parse-names":false,"suffix":""}],"container-title":"Bone Marrow Transplantation","id":"ITEM-1","issue":"10","issued":{"date-parts":[["2004"]]},"page":"901-907","title":"Outcomes of unrelated cord blood transplants and allogeneic-related hematopoietic stem cell transplants in children with high-risk acute lymphocytic leukemia","type":"article-journal","volume":"34"},"uris":["http://www.mendeley.com/documents/?uuid=b144e87c-d970-4795-9bd5-095c43d545f5"]},{"id":"ITEM-2","itemData":{"DOI":"10.1038/sj.bmt.1702714","ISSN":"02683369","author":[{"dropping-particle":"","family":"Biagi","given":"E.","non-dropping-particle":"","parse-names":false,"suffix":""},{"dropping-particle":"","family":"Rovelli","given":"A.","non-dropping-particle":"","parse-names":false,"suffix":""},{"dropping-particle":"","family":"Balduzzi","given":"A.","non-dropping-particle":"","parse-names":false,"suffix":""},{"dropping-particle":"","family":"Lorenzo","given":"P.","non-dropping-particle":"De","parse-names":false,"suffix":""},{"dropping-particle":"","family":"Tagliabue","given":"A.","non-dropping-particle":"","parse-names":false,"suffix":""},{"dropping-particle":"","family":"Uderzo","given":"C.","non-dropping-particle":"","parse-names":false,"suffix":""}],"container-title":"Bone Marrow Transplantation","id":"ITEM-2","issue":"11","issued":{"date-parts":[["2000"]]},"page":"1260-1262","title":"TBI, etoposide and cyclophosphamide as a promising conditioning regimen for BMT in childhood ALL in second remission [2]","type":"article-journal","volume":"26"},"uris":["http://www.mendeley.com/documents/?uuid=9a989f00-774b-4b7d-8d4b-d23a6608eb35"]},{"id":"ITEM-3","itemData":{"DOI":"10.1002/(sici)1096-911x(199901)32:1&lt;1::aid-mpo2&gt;3.0.co;2-j","ISSN":"0098-1532","PMID":"9917745","abstract":"BACKGROUND Acute lymphoblastic leukemia (ALL) in infants has a very poor outcome with modern chemotherapy. We reviewed our experience with the infants diagnosed with ALL at Children's Memorial Hospital from 1992 to 1997. PROCEDURE During this time period, 10 infants were diagnosed with ALL. Seven of them were transplanted, four with marrow from HLA-matched siblings and three with umbilical cord blood. Four of the transplanted patients had the MLL gene rearrangement and the other three transplanted patients had one or more other high-risk features including CD10-blasts, age less than 6 months at diagnosis, or prior relapse. The patients were conditioned with a regimen of total body irradiation (TBI), etoposide, and cyclophosphamide (CY). Peritransplant toxicity was tolerable. The graft infused contained a median total nucleated cell dose/kg of 3 x 10(8) (.3 x 10(8)-6 x 10(8)). The median CD34+ cell dose/kg was 5 x 10(6) (.25 x 10(6)-31 x 10(6)). RESULTS All of the patients engrafted with a median of 18 days (11-29) to reach an absolute neutrophil count (ANC) of 500/microliter. The median time to reach an unsupported platelet count greater than 20,000/microliter was 24 days (18-64). Four of seven of the transplanted patients are leukemia-free survivors at a median follow-up of 775 days. Of the three patients who were not transplanted, one is surviving 2+ years off therapy. CONCLUSIONS Allogeneic stem cell transplant is an alternative to chemotherapy alone as a treatment for infant ALL when a suitable donor is available.","author":[{"dropping-particle":"","family":"Pirich","given":"L","non-dropping-particle":"","parse-names":false,"suffix":""},{"dropping-particle":"","family":"Haut","given":"P","non-dropping-particle":"","parse-names":false,"suffix":""},{"dropping-particle":"","family":"Morgan","given":"E","non-dropping-particle":"","parse-names":false,"suffix":""},{"dropping-particle":"","family":"Marymount","given":"M","non-dropping-particle":"","parse-names":false,"suffix":""},{"dropping-particle":"","family":"Kletzel","given":"M","non-dropping-particle":"","parse-names":false,"suffix":""}],"container-title":"Medical and pediatric oncology","id":"ITEM-3","issue":"1","issued":{"date-parts":[["1999","1"]]},"page":"1-6","title":"Total body irradiation, cyclophosphamide, and etoposide with stem cell transplant as treatment for infants with acute lymphocytic leukemia.","type":"article-journal","volume":"32"},"uris":["http://www.mendeley.com/documents/?uuid=15672215-056d-3b1c-ba65-86d8b4027f69"]}],"mendeley":{"formattedCitation":"(Jacobsohn &lt;i&gt;et al&lt;/i&gt;, 2004; Biagi &lt;i&gt;et al&lt;/i&gt;, 2000; Pirich &lt;i&gt;et al&lt;/i&gt;, 1999)","plainTextFormattedCitation":"(Jacobsohn et al, 2004; Biagi et al, 2000; Pirich et al, 1999)","previouslyFormattedCitation":"(Jacobsohn &lt;i&gt;et al&lt;/i&gt;, 2004; Biagi &lt;i&gt;et al&lt;/i&gt;, 2000; Pirich &lt;i&gt;et al&lt;/i&gt;, 1999)"},"properties":{"noteIndex":0},"schema":"https://github.com/citation-style-language/schema/raw/master/csl-citation.json"}</w:instrText>
      </w:r>
      <w:r w:rsidR="006547CC" w:rsidRPr="00375688">
        <w:rPr>
          <w:rFonts w:ascii="Times New Roman" w:hAnsi="Times New Roman" w:cs="Times New Roman"/>
          <w:kern w:val="0"/>
          <w:sz w:val="24"/>
          <w:szCs w:val="24"/>
        </w:rPr>
        <w:fldChar w:fldCharType="separate"/>
      </w:r>
      <w:r w:rsidR="00C84D05" w:rsidRPr="00375688">
        <w:rPr>
          <w:rFonts w:ascii="Times New Roman" w:hAnsi="Times New Roman" w:cs="Times New Roman"/>
          <w:kern w:val="0"/>
          <w:sz w:val="24"/>
          <w:szCs w:val="24"/>
        </w:rPr>
        <w:t>[3-5]</w:t>
      </w:r>
      <w:r w:rsidR="006547CC" w:rsidRPr="00375688">
        <w:rPr>
          <w:rFonts w:ascii="Times New Roman" w:hAnsi="Times New Roman" w:cs="Times New Roman"/>
          <w:kern w:val="0"/>
          <w:sz w:val="24"/>
          <w:szCs w:val="24"/>
        </w:rPr>
        <w:fldChar w:fldCharType="end"/>
      </w:r>
      <w:r w:rsidRPr="00375688">
        <w:rPr>
          <w:rFonts w:ascii="Times New Roman" w:hAnsi="Times New Roman" w:cs="Times New Roman"/>
          <w:kern w:val="0"/>
          <w:sz w:val="24"/>
          <w:szCs w:val="24"/>
        </w:rPr>
        <w:t xml:space="preserve">. </w:t>
      </w:r>
      <w:r w:rsidR="0050075F" w:rsidRPr="00375688">
        <w:rPr>
          <w:rFonts w:ascii="Times New Roman" w:hAnsi="Times New Roman" w:cs="Times New Roman"/>
          <w:kern w:val="0"/>
          <w:sz w:val="24"/>
          <w:szCs w:val="24"/>
        </w:rPr>
        <w:t xml:space="preserve">Historically, </w:t>
      </w:r>
      <w:r w:rsidR="00E66224" w:rsidRPr="00375688">
        <w:rPr>
          <w:rFonts w:ascii="Times New Roman" w:hAnsi="Times New Roman" w:cs="Times New Roman"/>
          <w:kern w:val="0"/>
          <w:sz w:val="24"/>
          <w:szCs w:val="24"/>
        </w:rPr>
        <w:t xml:space="preserve">the outcome of </w:t>
      </w:r>
      <w:proofErr w:type="spellStart"/>
      <w:r w:rsidR="00042E63" w:rsidRPr="00375688">
        <w:rPr>
          <w:rFonts w:ascii="Times New Roman" w:hAnsi="Times New Roman" w:cs="Times New Roman"/>
          <w:kern w:val="0"/>
          <w:sz w:val="24"/>
          <w:szCs w:val="24"/>
        </w:rPr>
        <w:t>allo</w:t>
      </w:r>
      <w:proofErr w:type="spellEnd"/>
      <w:r w:rsidR="00042E63" w:rsidRPr="00375688">
        <w:rPr>
          <w:rFonts w:ascii="Times New Roman" w:hAnsi="Times New Roman" w:cs="Times New Roman"/>
          <w:kern w:val="0"/>
          <w:sz w:val="24"/>
          <w:szCs w:val="24"/>
        </w:rPr>
        <w:t>-</w:t>
      </w:r>
      <w:r w:rsidR="00E66224" w:rsidRPr="00375688">
        <w:rPr>
          <w:rFonts w:ascii="Times New Roman" w:hAnsi="Times New Roman" w:cs="Times New Roman"/>
          <w:kern w:val="0"/>
          <w:sz w:val="24"/>
          <w:szCs w:val="24"/>
        </w:rPr>
        <w:t>H</w:t>
      </w:r>
      <w:r w:rsidR="005510B0" w:rsidRPr="00375688">
        <w:rPr>
          <w:rFonts w:ascii="Times New Roman" w:hAnsi="Times New Roman" w:cs="Times New Roman"/>
          <w:kern w:val="0"/>
          <w:sz w:val="24"/>
          <w:szCs w:val="24"/>
        </w:rPr>
        <w:t>S</w:t>
      </w:r>
      <w:r w:rsidR="00E66224" w:rsidRPr="00375688">
        <w:rPr>
          <w:rFonts w:ascii="Times New Roman" w:hAnsi="Times New Roman" w:cs="Times New Roman"/>
          <w:kern w:val="0"/>
          <w:sz w:val="24"/>
          <w:szCs w:val="24"/>
        </w:rPr>
        <w:t xml:space="preserve">CT using </w:t>
      </w:r>
      <w:r w:rsidR="0050075F" w:rsidRPr="00375688">
        <w:rPr>
          <w:rFonts w:ascii="Times New Roman" w:hAnsi="Times New Roman" w:cs="Times New Roman"/>
          <w:kern w:val="0"/>
          <w:sz w:val="24"/>
          <w:szCs w:val="24"/>
        </w:rPr>
        <w:t xml:space="preserve">TBI + CY had </w:t>
      </w:r>
      <w:r w:rsidR="009E0E9A" w:rsidRPr="00375688">
        <w:rPr>
          <w:rFonts w:ascii="Times New Roman" w:hAnsi="Times New Roman" w:cs="Times New Roman"/>
          <w:kern w:val="0"/>
          <w:sz w:val="24"/>
          <w:szCs w:val="24"/>
        </w:rPr>
        <w:t xml:space="preserve">not </w:t>
      </w:r>
      <w:r w:rsidR="0050075F" w:rsidRPr="00375688">
        <w:rPr>
          <w:rFonts w:ascii="Times New Roman" w:hAnsi="Times New Roman" w:cs="Times New Roman"/>
          <w:kern w:val="0"/>
          <w:sz w:val="24"/>
          <w:szCs w:val="24"/>
        </w:rPr>
        <w:t xml:space="preserve">been </w:t>
      </w:r>
      <w:r w:rsidR="00BA1D99" w:rsidRPr="00375688">
        <w:rPr>
          <w:rFonts w:ascii="Times New Roman" w:hAnsi="Times New Roman" w:cs="Times New Roman"/>
          <w:kern w:val="0"/>
          <w:sz w:val="24"/>
          <w:szCs w:val="24"/>
        </w:rPr>
        <w:t>satisfactory</w:t>
      </w:r>
      <w:r w:rsidR="00AA60A3" w:rsidRPr="00375688">
        <w:rPr>
          <w:rFonts w:ascii="Times New Roman" w:hAnsi="Times New Roman" w:cs="Times New Roman"/>
          <w:kern w:val="0"/>
          <w:sz w:val="24"/>
          <w:szCs w:val="24"/>
        </w:rPr>
        <w:t>,</w:t>
      </w:r>
      <w:r w:rsidR="001D6586" w:rsidRPr="00375688">
        <w:rPr>
          <w:rFonts w:ascii="Times New Roman" w:hAnsi="Times New Roman" w:cs="Times New Roman"/>
          <w:kern w:val="0"/>
          <w:sz w:val="24"/>
          <w:szCs w:val="24"/>
        </w:rPr>
        <w:t xml:space="preserve"> with </w:t>
      </w:r>
      <w:r w:rsidR="00AA60A3" w:rsidRPr="00375688">
        <w:rPr>
          <w:rFonts w:ascii="Times New Roman" w:hAnsi="Times New Roman" w:cs="Times New Roman"/>
          <w:kern w:val="0"/>
          <w:sz w:val="24"/>
          <w:szCs w:val="24"/>
        </w:rPr>
        <w:t xml:space="preserve">an </w:t>
      </w:r>
      <w:r w:rsidR="001D6586" w:rsidRPr="00375688">
        <w:rPr>
          <w:rFonts w:ascii="Times New Roman" w:hAnsi="Times New Roman" w:cs="Times New Roman"/>
          <w:kern w:val="0"/>
          <w:sz w:val="24"/>
          <w:szCs w:val="24"/>
        </w:rPr>
        <w:t xml:space="preserve">EFS </w:t>
      </w:r>
      <w:r w:rsidR="00AD0F28" w:rsidRPr="00375688">
        <w:rPr>
          <w:rFonts w:ascii="Times New Roman" w:hAnsi="Times New Roman" w:cs="Times New Roman"/>
          <w:kern w:val="0"/>
          <w:sz w:val="24"/>
          <w:szCs w:val="24"/>
        </w:rPr>
        <w:t xml:space="preserve">of </w:t>
      </w:r>
      <w:r w:rsidR="001D6586" w:rsidRPr="00375688">
        <w:rPr>
          <w:rFonts w:ascii="Times New Roman" w:hAnsi="Times New Roman" w:cs="Times New Roman"/>
          <w:kern w:val="0"/>
          <w:sz w:val="24"/>
          <w:szCs w:val="24"/>
        </w:rPr>
        <w:t>35</w:t>
      </w:r>
      <w:r w:rsidR="00AA60A3" w:rsidRPr="00375688">
        <w:rPr>
          <w:rFonts w:ascii="Times New Roman" w:hAnsi="Times New Roman" w:cs="Times New Roman"/>
          <w:kern w:val="0"/>
          <w:sz w:val="24"/>
          <w:szCs w:val="24"/>
        </w:rPr>
        <w:t>%</w:t>
      </w:r>
      <w:r w:rsidR="0021588A" w:rsidRPr="00375688">
        <w:rPr>
          <w:rFonts w:ascii="Times New Roman" w:hAnsi="Times New Roman" w:cs="Times New Roman"/>
          <w:kern w:val="0"/>
          <w:sz w:val="24"/>
          <w:szCs w:val="24"/>
        </w:rPr>
        <w:t xml:space="preserve"> to </w:t>
      </w:r>
      <w:r w:rsidR="001D6586" w:rsidRPr="00375688">
        <w:rPr>
          <w:rFonts w:ascii="Times New Roman" w:hAnsi="Times New Roman" w:cs="Times New Roman"/>
          <w:kern w:val="0"/>
          <w:sz w:val="24"/>
          <w:szCs w:val="24"/>
        </w:rPr>
        <w:t>55%</w:t>
      </w:r>
      <w:r w:rsidR="00AD0F28" w:rsidRPr="00375688">
        <w:rPr>
          <w:rFonts w:ascii="Times New Roman" w:hAnsi="Times New Roman" w:cs="Times New Roman"/>
          <w:kern w:val="0"/>
          <w:sz w:val="24"/>
          <w:szCs w:val="24"/>
        </w:rPr>
        <w:t xml:space="preserve"> for children with late relapse of ALL</w:t>
      </w:r>
      <w:r w:rsidR="004F03A1" w:rsidRPr="00375688">
        <w:rPr>
          <w:rFonts w:ascii="Times New Roman" w:hAnsi="Times New Roman" w:cs="Times New Roman"/>
          <w:kern w:val="0"/>
          <w:sz w:val="24"/>
          <w:szCs w:val="24"/>
        </w:rPr>
        <w:t xml:space="preserve"> </w:t>
      </w:r>
      <w:r w:rsidR="006547CC" w:rsidRPr="00375688">
        <w:rPr>
          <w:rFonts w:ascii="Times New Roman" w:hAnsi="Times New Roman" w:cs="Times New Roman"/>
          <w:kern w:val="0"/>
          <w:sz w:val="24"/>
          <w:szCs w:val="24"/>
        </w:rPr>
        <w:fldChar w:fldCharType="begin" w:fldLock="1"/>
      </w:r>
      <w:r w:rsidR="002927DE" w:rsidRPr="00375688">
        <w:rPr>
          <w:rFonts w:ascii="Times New Roman" w:hAnsi="Times New Roman" w:cs="Times New Roman"/>
          <w:kern w:val="0"/>
          <w:sz w:val="24"/>
          <w:szCs w:val="24"/>
        </w:rPr>
        <w:instrText>ADDIN CSL_CITATION {"citationItems":[{"id":"ITEM-1","itemData":{"DOI":"10.1200/jco.1995.13.2.352","ISSN":"0732183X","abstract":"Purpose: To compare the results of allogeneic bone marrow transplantation (AlloBMT) with those obtained with chemotherapy (CHEMO) in children with acute lymphoblastic leukemia (ALL) in second complete remission (CR) after a marrow relapse. The experience of the Italian Bone Marrow Transplantation Group and the Italian Pediatric Hematology Oncology Association is summarized. Patients and Methods: All children who had a relapse in the period 1980 to 1989 in 27 centers in Italy were eligible for the study. Of 287 eligible patients, 230 were treated with CHEMO, most of them (93%) according to a standard multiple-drug relapse protocol. The remaining 57 children underwent AlloBMT. Preparative regimens included total-body irradiation and chemotherapy (n = 51) or chemotherapy alone (n = 6). Statistical analysis was performed with a Cox regression model adjusting for waiting time to transplant and prognostic factors. Results: In the whole series, minimum and median follow-up after second CR were 3 and 6.2 years, respectively; at 8 years from second CR, disease-free survival (DFS) was 20.0% (SE 2.5) and survival was 26.4% (SE 2.9). In the group of patients with an early first relapse, DFS was significantly longer after AlloBMT than after CHEMO (relative risk [RR] = 0.45, P = .002). No significant advantage of AlloBMT over CHEMO was found for patients with a late relapse (&gt; 30 months since diagnosis). Duration of first CR significantly influenced prognosis in the CHEMO group (RR = 0.32, P = .0001 for patients with late first relapse versus patients with early first relapse). Conclusion: Results suggest an advantage in DFS of AlloBMT over CHEMO in ALL patients who experienced an early first medullary relapse. Prospective trials are needed to address efficacy of AlloBMT versus CHEMO in patients with late bone marrow relapse.","author":[{"dropping-particle":"","family":"Uderzo","given":"C.","non-dropping-particle":"","parse-names":false,"suffix":""},{"dropping-particle":"","family":"Valsecchi","given":"M. G.","non-dropping-particle":"","parse-names":false,"suffix":""},{"dropping-particle":"","family":"Bacigalupo","given":"A.","non-dropping-particle":"","parse-names":false,"suffix":""},{"dropping-particle":"","family":"Meloni","given":"G.","non-dropping-particle":"","parse-names":false,"suffix":""},{"dropping-particle":"","family":"Messina","given":"C.","non-dropping-particle":"","parse-names":false,"suffix":""},{"dropping-particle":"","family":"Polchi","given":"P.","non-dropping-particle":"","parse-names":false,"suffix":""},{"dropping-particle":"","family":"Girolamo","given":"G.","non-dropping-particle":"Di","parse-names":false,"suffix":""},{"dropping-particle":"","family":"Dini","given":"G.","non-dropping-particle":"","parse-names":false,"suffix":""},{"dropping-particle":"","family":"Miniero","given":"R.","non-dropping-particle":"","parse-names":false,"suffix":""},{"dropping-particle":"","family":"Locatelli","given":"F.","non-dropping-particle":"","parse-names":false,"suffix":""},{"dropping-particle":"","family":"Colella","given":"R.","non-dropping-particle":"","parse-names":false,"suffix":""},{"dropping-particle":"","family":"Tamaro","given":"P.","non-dropping-particle":"","parse-names":false,"suffix":""},{"dropping-particle":"","family":"Curto","given":"M.","non-dropping-particle":"Lo","parse-names":false,"suffix":""},{"dropping-particle":"","family":"Tullio","given":"M. T.","non-dropping-particle":"Di","parse-names":false,"suffix":""},{"dropping-particle":"","family":"Masera","given":"G.","non-dropping-particle":"","parse-names":false,"suffix":""}],"container-title":"Journal of Clinical Oncology","id":"ITEM-1","issue":"2","issued":{"date-parts":[["1995"]]},"page":"352-358","title":"Treatment of childhood acute lymphoblastic leukemia in second remission with allogeneic bone marrow transplantation and chemotherapy: Ten-year experience of the Italian Bone Marrow Transplantation Group and the Italian Pediatric Hematology Oncology Associ","type":"article-journal","volume":"13"},"uris":["http://www.mendeley.com/documents/?uuid=16e51373-a321-4eaf-95de-d4007d83dd7b"]},{"id":"ITEM-2","itemData":{"DOI":"10.1182/blood.v78.10.2780.bloodjournal78102780","ISSN":"00064971","abstract":"Fifty-one children between 26 and 214 months of age (median, 100 months) with acute lymphoblastic leukemia (ALL) were grafted in second remission from HLA-identical sibling donors (except for two patients who were grafted with a marrow with 1 antigen-mismatch). Initial treatment and relapse therapy were similar in all patients according to the BFM- and CoALL-protocols (front line: 38 patients according to BFM-protocols and 13 patients according to CoALL-protocols; relapse: 12 patients in study ALL-REZ-BFM 83, 17 in ALL-REZ-BFM 85, 20 in ALL-REZ-BFM 87, and two in ALL-REZ-BFM 90). The conditioning regimens were different, consisting of cyclophosphamide (CY) total body irradiation (TBI) plus (n = 27), VP-16-TBI (n = 23), and CY-TBI and ARA-C (n = 1). Three patients had a second graft after conditioning with CY-TBI for the first transplantation. The second ablative regimen consisted of CY plus VP-16 in the first patient and CY plus busulfan in the two other patients, one of whom relapsed again. All patients but three had bone marrow (BM), either isolated or combined, relapses. Twenty-nine of the patients are in continuous complete remission (CCR), ranging from 1 to 67 months after transplantation with a median time of 30 months. One patient was lost to follow-up in continuous remission. Nine patients died from treatment-related complications (infections and graft-versus-host disease) and 12 patients suffered a leukemic relapse; three of them received a second graft and two are in CCR. Kaplan-Meier analysis yields an event-free survival (EFS) of 0.52 ± 0.08. The probability of a 7-year relapse-free interval (RFI) is 0.68 ± 0.08. EFS for patients with late relapses is 0.47 ± 0.12 and for patients with early relapses 0.56 ± 0.1. The RFI for patients with late relapses is 0.65 ± 0.12 and for patients with early relapses 0.69 ± 0.11. There is a nonsignificant trend towards superior results for patients grafted after conditioning with VP-16 plus TBI. When all patients who are not in CCR at day +125 (which is the median interval between relapse diagnosis and BM transplantation [BMT]) are excluded from the chemotherapy results, there is no significant difference between the results of BMT and chemotherapy for late relapses. On the other hand, there is a significant advantage between chemotherapy and BMT for early relapses over chemotherapy (P ≤ .01).","author":[{"dropping-particle":"","family":"Dopfer","given":"R.","non-dropping-particle":"","parse-names":false,"suffix":""},{"dropping-particle":"","family":"Henze","given":"G.","non-dropping-particle":"","parse-names":false,"suffix":""},{"dropping-particle":"","family":"Bender-Gotze","given":"C.","non-dropping-particle":"","parse-names":false,"suffix":""},{"dropping-particle":"","family":"Ebell","given":"W.","non-dropping-particle":"","parse-names":false,"suffix":""},{"dropping-particle":"","family":"Ehninger","given":"G.","non-dropping-particle":"","parse-names":false,"suffix":""},{"dropping-particle":"","family":"Friedrich","given":"W.","non-dropping-particle":"","parse-names":false,"suffix":""},{"dropping-particle":"","family":"Gadner","given":"H.","non-dropping-particle":"","parse-names":false,"suffix":""},{"dropping-particle":"","family":"Klingebiel","given":"T.","non-dropping-particle":"","parse-names":false,"suffix":""},{"dropping-particle":"","family":"Peters","given":"C.","non-dropping-particle":"","parse-names":false,"suffix":""},{"dropping-particle":"","family":"Riehm","given":"H.","non-dropping-particle":"","parse-names":false,"suffix":""},{"dropping-particle":"","family":"Suttorp","given":"M.","non-dropping-particle":"","parse-names":false,"suffix":""},{"dropping-particle":"","family":"Schmid","given":"H.","non-dropping-particle":"","parse-names":false,"suffix":""},{"dropping-particle":"","family":"Schmitz","given":"N.","non-dropping-particle":"","parse-names":false,"suffix":""},{"dropping-particle":"","family":"Siegert","given":"W.","non-dropping-particle":"","parse-names":false,"suffix":""},{"dropping-particle":"","family":"Stollmann-Gibbels","given":"B.","non-dropping-particle":"","parse-names":false,"suffix":""},{"dropping-particle":"","family":"Hartmann","given":"R.","non-dropping-particle":"","parse-names":false,"suffix":""},{"dropping-particle":"","family":"Niethammer","given":"D.","non-dropping-particle":"","parse-names":false,"suffix":""}],"container-title":"Blood","id":"ITEM-2","issue":"10","issued":{"date-parts":[["1991"]]},"page":"2780-2784","title":"Allogeneic bone marrow transplantation for childhood acute lymphoblastic leukemia in second remission after intensive primary and relapse therapy according to the BFM- and CoALL-protocols: Results of the German Cooperative Study","type":"article-journal","volume":"78"},"uris":["http://www.mendeley.com/documents/?uuid=8ff31490-28c0-4634-8a3d-b5ee755a5ed8"]},{"id":"ITEM-3","itemData":{"DOI":"10.1046/j.1365-2141.1998.00676.x","ISSN":"00071048","abstract":"We examined the outcome of the 489 children with acute lymphoblastic leukaemia (ALL) who relapsed in the UKALL X trial, and produced graphical displays of adjusted comparisons of event-free survival (EFS) for chemotherapy versus bone marrow transplantation (BMT) from a sibling or volunteer unrelated donor, and autologous BMT (ABMT). EFS at 5 years was only 3% (95% CI 0-6%) for children who relapsed in the bone marrow (BM) within 2 years of diagnosis, irrespective of type of post-relapse treatment, whereas for those with late extramedullary relapse it was 66% (95% CI 48-85%). Comparison of the types of treatment did not show benefit for ABMT. For allogeneic BMT the overall reduction in the odds of an event was 26% (95% CI 1-51%) (2P=0.05), resulting in an absolute increase in 5-year event-free survival of 14% (from 26.4% to 40.7%). New approaches are needed for children with early BM relapses whose prognosis is virtually hopeless with current therapy; however, a conventional chemotherapy approach may be justifiable for late extramedullary relapses. For the remaining patients (71%), with later BM or early extramedullary relapses, the optimal treatment is still not clear. This uncertainty warrants a formal randomized comparison of BMT and chemotherapy, to avoid the biases due to unmeasurable selection factors.","author":[{"dropping-particle":"","family":"Wheeler","given":"Kate","non-dropping-particle":"","parse-names":false,"suffix":""},{"dropping-particle":"","family":"Richards","given":"Sue","non-dropping-particle":"","parse-names":false,"suffix":""},{"dropping-particle":"","family":"Bailey","given":"Clifford","non-dropping-particle":"","parse-names":false,"suffix":""},{"dropping-particle":"","family":"Chessells","given":"Judith","non-dropping-particle":"","parse-names":false,"suffix":""}],"container-title":"British Journal of Haematology","id":"ITEM-3","issue":"1","issued":{"date-parts":[["1998"]]},"page":"94-103","title":"Comparison of bone marrow transplant and chemotherapy for relapsed childhood acute lymphoblastic leukaemia: The MRC UKALL X experience","type":"article-journal","volume":"101"},"uris":["http://www.mendeley.com/documents/?uuid=f32ec4e1-6938-460d-bd62-b17af5ca1f99"]},{"id":"ITEM-4","itemData":{"DOI":"10.1038/sj.bmt.1704932","ISSN":"02683369","abstract":"We present a retrospective study of long-term outcome and predictive factors of survival and relapse in 219 paediatric patients with acute lymphoblastic leukaemia (ALL) in second remission. They received allogeneic (allo) or autologous (auto) haemopoietic cell transplantation (HCT) depending on the availability of a matched sibling donor. The probability of event-free survival (EFS) for the total patient group was 0.35 + 0.03 at 14 years. No significant differences were observed for EFS between allo- and auto-HCT: 0.39 + 0.05 vs 0.32 + 0.04 (P = 0.43). A better EFS was seen in patients with a late relapse (LR) (P = 0.06 and 0.02, for allogeneic and autologous respectively). Significantly better EFS was observed in allo-HCT patients under 10 years of age and in auto-HCT patients with leukocytes at diagnosis below 25 × 109/l and late relapse. Predictive factors of failure in both groups were early relapse (ER), medullary relapse and age over 10 years. The probability of relapse (RP) for the total group of patients was 0.57 + 0.03, and it was significantly higher in auto-HCT patients: 0.65 + 0.04 vs 0.42 + 0.06 (P = 0.002). Factors predictive for relapse were medullary and early relapse, auto-HCT and WBC &gt; 25 × 109/l at diagnosis. © 2005 Nature Publishing Group All rights reserved.","author":[{"dropping-particle":"","family":"Badell","given":"I.","non-dropping-particle":"","parse-names":false,"suffix":""},{"dropping-particle":"","family":"Muñoz","given":"A.","non-dropping-particle":"","parse-names":false,"suffix":""},{"dropping-particle":"","family":"Ortega","given":"J. J.","non-dropping-particle":"","parse-names":false,"suffix":""},{"dropping-particle":"","family":"Martínez","given":"A.","non-dropping-particle":"","parse-names":false,"suffix":""},{"dropping-particle":"","family":"Madero","given":"L.","non-dropping-particle":"","parse-names":false,"suffix":""},{"dropping-particle":"","family":"Bureo","given":"E.","non-dropping-particle":"","parse-names":false,"suffix":""},{"dropping-particle":"","family":"Verdeguer","given":"A.","non-dropping-particle":"","parse-names":false,"suffix":""},{"dropping-particle":"","family":"Fernandez-Delgado","given":"R.","non-dropping-particle":"","parse-names":false,"suffix":""},{"dropping-particle":"","family":"Cubells","given":"J.","non-dropping-particle":"","parse-names":false,"suffix":""},{"dropping-particle":"","family":"Soledad-Maldonado","given":"M.","non-dropping-particle":"","parse-names":false,"suffix":""},{"dropping-particle":"","family":"Olivé","given":"T.","non-dropping-particle":"","parse-names":false,"suffix":""},{"dropping-particle":"","family":"Sastre","given":"A.","non-dropping-particle":"","parse-names":false,"suffix":""},{"dropping-particle":"","family":"Baro","given":"J.","non-dropping-particle":"","parse-names":false,"suffix":""},{"dropping-particle":"","family":"Díaz","given":"M. A.","non-dropping-particle":"","parse-names":false,"suffix":""}],"container-title":"Bone Marrow Transplantation","id":"ITEM-4","issue":"9","issued":{"date-parts":[["2005"]]},"page":"895-901","title":"Long-term outcome of allogeneic or autologous haemopoietic cell transplantation for acute lymphoblastic leukaemia in second remission in children. GETMON experience 1983-1998","type":"article-journal","volume":"35"},"uris":["http://www.mendeley.com/documents/?uuid=206a5807-7c01-4fc7-9194-59f01407f194"]},{"id":"ITEM-5","itemData":{"DOI":"10.1046/j.1365-2141.1996.d01-1834.x","ISSN":"00071048","author":[{"dropping-particle":"","family":"OAKHILL","given":"A.","non-dropping-particle":"","parse-names":false,"suffix":""},{"dropping-particle":"","family":"PAMPHILON","given":"D. H.","non-dropping-particle":"","parse-names":false,"suffix":""},{"dropping-particle":"","family":"POTTER","given":"M. N.","non-dropping-particle":"","parse-names":false,"suffix":""},{"dropping-particle":"","family":"STEWARD","given":"C. G.","non-dropping-particle":"","parse-names":false,"suffix":""},{"dropping-particle":"","family":"GOODMAN","given":"S.","non-dropping-particle":"","parse-names":false,"suffix":""},{"dropping-particle":"","family":"GREEN","given":"A.","non-dropping-particle":"","parse-names":false,"suffix":""},{"dropping-particle":"","family":"GOULDEN","given":"P.","non-dropping-particle":"","parse-names":false,"suffix":""},{"dropping-particle":"","family":"GOULDEN","given":"N. J.","non-dropping-particle":"","parse-names":false,"suffix":""},{"dropping-particle":"","family":"HALE","given":"G.","non-dropping-particle":"","parse-names":false,"suffix":""},{"dropping-particle":"","family":"WALDMANN","given":"H.","non-dropping-particle":"","parse-names":false,"suffix":""},{"dropping-particle":"","family":"CORNISH","given":"J. M. M.","non-dropping-particle":"","parse-names":false,"suffix":""}],"container-title":"British Journal of Haematology","id":"ITEM-5","issue":"3","issued":{"date-parts":[["1996","9"]]},"page":"574-578","title":"Unrelated donor bone marrow transplantation for children with relapsed acute lymphoblastic leukaemia in second complete remission","type":"article-journal","volume":"94"},"uris":["http://www.mendeley.com/documents/?uuid=9b06308d-5e37-33f0-a690-afef18e83282"]}],"mendeley":{"formattedCitation":"(Uderzo &lt;i&gt;et al&lt;/i&gt;, 1995; Dopfer &lt;i&gt;et al&lt;/i&gt;, 1991; Wheeler &lt;i&gt;et al&lt;/i&gt;, 1998; Badell &lt;i&gt;et al&lt;/i&gt;, 2005; OAKHILL &lt;i&gt;et al&lt;/i&gt;, 1996)","manualFormatting":"(Uderzo et al, 1995; Dopfer et al, 1991; Wheeler et al, 1998; Badell et al, 2005; Oakhill et al, 1996)","plainTextFormattedCitation":"(Uderzo et al, 1995; Dopfer et al, 1991; Wheeler et al, 1998; Badell et al, 2005; OAKHILL et al, 1996)","previouslyFormattedCitation":"(Uderzo &lt;i&gt;et al&lt;/i&gt;, 1995; Dopfer &lt;i&gt;et al&lt;/i&gt;, 1991; Wheeler &lt;i&gt;et al&lt;/i&gt;, 1998; Badell &lt;i&gt;et al&lt;/i&gt;, 2005; OAKHILL &lt;i&gt;et al&lt;/i&gt;, 1996)"},"properties":{"noteIndex":0},"schema":"https://github.com/citation-style-language/schema/raw/master/csl-citation.json"}</w:instrText>
      </w:r>
      <w:r w:rsidR="006547CC" w:rsidRPr="00375688">
        <w:rPr>
          <w:rFonts w:ascii="Times New Roman" w:hAnsi="Times New Roman" w:cs="Times New Roman"/>
          <w:kern w:val="0"/>
          <w:sz w:val="24"/>
          <w:szCs w:val="24"/>
        </w:rPr>
        <w:fldChar w:fldCharType="separate"/>
      </w:r>
      <w:r w:rsidR="00C84D05" w:rsidRPr="00375688">
        <w:rPr>
          <w:rFonts w:ascii="Times New Roman" w:hAnsi="Times New Roman" w:cs="Times New Roman"/>
          <w:kern w:val="0"/>
          <w:sz w:val="24"/>
          <w:szCs w:val="24"/>
        </w:rPr>
        <w:t>[6-10]</w:t>
      </w:r>
      <w:r w:rsidR="006547CC" w:rsidRPr="00375688">
        <w:rPr>
          <w:rFonts w:ascii="Times New Roman" w:hAnsi="Times New Roman" w:cs="Times New Roman"/>
          <w:kern w:val="0"/>
          <w:sz w:val="24"/>
          <w:szCs w:val="24"/>
        </w:rPr>
        <w:fldChar w:fldCharType="end"/>
      </w:r>
      <w:r w:rsidR="00BA1D99" w:rsidRPr="00375688">
        <w:rPr>
          <w:rFonts w:ascii="Times New Roman" w:hAnsi="Times New Roman" w:cs="Times New Roman"/>
          <w:kern w:val="0"/>
          <w:sz w:val="24"/>
          <w:szCs w:val="24"/>
        </w:rPr>
        <w:t xml:space="preserve">. </w:t>
      </w:r>
      <w:proofErr w:type="spellStart"/>
      <w:r w:rsidR="001B31D5" w:rsidRPr="00375688">
        <w:rPr>
          <w:rFonts w:ascii="Times New Roman" w:hAnsi="Times New Roman" w:cs="Times New Roman"/>
          <w:kern w:val="0"/>
          <w:sz w:val="24"/>
          <w:szCs w:val="24"/>
        </w:rPr>
        <w:t>A</w:t>
      </w:r>
      <w:r w:rsidR="00042E63" w:rsidRPr="00375688">
        <w:rPr>
          <w:rFonts w:ascii="Times New Roman" w:hAnsi="Times New Roman" w:cs="Times New Roman"/>
          <w:kern w:val="0"/>
          <w:sz w:val="24"/>
          <w:szCs w:val="24"/>
        </w:rPr>
        <w:t>llo</w:t>
      </w:r>
      <w:proofErr w:type="spellEnd"/>
      <w:r w:rsidR="00042E63" w:rsidRPr="00375688">
        <w:rPr>
          <w:rFonts w:ascii="Times New Roman" w:hAnsi="Times New Roman" w:cs="Times New Roman"/>
          <w:kern w:val="0"/>
          <w:sz w:val="24"/>
          <w:szCs w:val="24"/>
        </w:rPr>
        <w:t>-</w:t>
      </w:r>
      <w:r w:rsidR="004021BE" w:rsidRPr="00375688">
        <w:rPr>
          <w:rFonts w:ascii="Times New Roman" w:hAnsi="Times New Roman" w:cs="Times New Roman"/>
          <w:kern w:val="0"/>
          <w:sz w:val="24"/>
          <w:szCs w:val="24"/>
        </w:rPr>
        <w:t>H</w:t>
      </w:r>
      <w:r w:rsidR="00557FFC" w:rsidRPr="00375688">
        <w:rPr>
          <w:rFonts w:ascii="Times New Roman" w:hAnsi="Times New Roman" w:cs="Times New Roman"/>
          <w:kern w:val="0"/>
          <w:sz w:val="24"/>
          <w:szCs w:val="24"/>
        </w:rPr>
        <w:t>S</w:t>
      </w:r>
      <w:r w:rsidR="004021BE" w:rsidRPr="00375688">
        <w:rPr>
          <w:rFonts w:ascii="Times New Roman" w:hAnsi="Times New Roman" w:cs="Times New Roman"/>
          <w:kern w:val="0"/>
          <w:sz w:val="24"/>
          <w:szCs w:val="24"/>
        </w:rPr>
        <w:t>CT with TBI + ETP</w:t>
      </w:r>
      <w:r w:rsidR="008469F7" w:rsidRPr="00375688">
        <w:rPr>
          <w:rFonts w:ascii="Times New Roman" w:hAnsi="Times New Roman" w:cs="Times New Roman"/>
          <w:kern w:val="0"/>
          <w:sz w:val="24"/>
          <w:szCs w:val="24"/>
        </w:rPr>
        <w:t xml:space="preserve"> </w:t>
      </w:r>
      <w:r w:rsidR="00F53A3C" w:rsidRPr="00375688">
        <w:rPr>
          <w:rFonts w:ascii="Times New Roman" w:hAnsi="Times New Roman" w:cs="Times New Roman"/>
          <w:kern w:val="0"/>
          <w:sz w:val="24"/>
          <w:szCs w:val="24"/>
        </w:rPr>
        <w:t xml:space="preserve">conditioning </w:t>
      </w:r>
      <w:r w:rsidR="009E35D6" w:rsidRPr="00375688">
        <w:rPr>
          <w:rFonts w:ascii="Times New Roman" w:hAnsi="Times New Roman" w:cs="Times New Roman"/>
          <w:kern w:val="0"/>
          <w:sz w:val="24"/>
          <w:szCs w:val="24"/>
        </w:rPr>
        <w:t>for children with</w:t>
      </w:r>
      <w:r w:rsidR="00945C81" w:rsidRPr="00375688">
        <w:rPr>
          <w:rFonts w:ascii="Times New Roman" w:hAnsi="Times New Roman" w:cs="Times New Roman"/>
          <w:kern w:val="0"/>
          <w:sz w:val="24"/>
          <w:szCs w:val="24"/>
        </w:rPr>
        <w:t xml:space="preserve"> ALL</w:t>
      </w:r>
      <w:r w:rsidR="009E35D6" w:rsidRPr="00375688">
        <w:rPr>
          <w:rFonts w:ascii="Times New Roman" w:hAnsi="Times New Roman" w:cs="Times New Roman"/>
          <w:kern w:val="0"/>
          <w:sz w:val="24"/>
          <w:szCs w:val="24"/>
        </w:rPr>
        <w:t xml:space="preserve"> </w:t>
      </w:r>
      <w:r w:rsidR="008469F7" w:rsidRPr="00375688">
        <w:rPr>
          <w:rFonts w:ascii="Times New Roman" w:hAnsi="Times New Roman" w:cs="Times New Roman"/>
          <w:kern w:val="0"/>
          <w:sz w:val="24"/>
          <w:szCs w:val="24"/>
        </w:rPr>
        <w:t>in second remission</w:t>
      </w:r>
      <w:r w:rsidR="00F53A3C" w:rsidRPr="00375688">
        <w:rPr>
          <w:rFonts w:ascii="Times New Roman" w:hAnsi="Times New Roman" w:cs="Times New Roman"/>
          <w:kern w:val="0"/>
          <w:sz w:val="24"/>
          <w:szCs w:val="24"/>
        </w:rPr>
        <w:t xml:space="preserve"> </w:t>
      </w:r>
      <w:r w:rsidR="001B31D5" w:rsidRPr="00375688">
        <w:rPr>
          <w:rFonts w:ascii="Times New Roman" w:hAnsi="Times New Roman" w:cs="Times New Roman"/>
          <w:kern w:val="0"/>
          <w:sz w:val="24"/>
          <w:szCs w:val="24"/>
        </w:rPr>
        <w:t xml:space="preserve">reportedly </w:t>
      </w:r>
      <w:r w:rsidR="00F53A3C" w:rsidRPr="00375688">
        <w:rPr>
          <w:rFonts w:ascii="Times New Roman" w:hAnsi="Times New Roman" w:cs="Times New Roman"/>
          <w:kern w:val="0"/>
          <w:sz w:val="24"/>
          <w:szCs w:val="24"/>
        </w:rPr>
        <w:t>showed</w:t>
      </w:r>
      <w:r w:rsidR="004021BE" w:rsidRPr="00375688">
        <w:rPr>
          <w:rFonts w:ascii="Times New Roman" w:hAnsi="Times New Roman" w:cs="Times New Roman"/>
          <w:kern w:val="0"/>
          <w:sz w:val="24"/>
          <w:szCs w:val="24"/>
        </w:rPr>
        <w:t xml:space="preserve"> </w:t>
      </w:r>
      <w:r w:rsidR="00F53A3C" w:rsidRPr="00375688">
        <w:rPr>
          <w:rFonts w:ascii="Times New Roman" w:hAnsi="Times New Roman" w:cs="Times New Roman"/>
          <w:kern w:val="0"/>
          <w:sz w:val="24"/>
          <w:szCs w:val="24"/>
        </w:rPr>
        <w:t xml:space="preserve">EFS of </w:t>
      </w:r>
      <w:r w:rsidR="009E35D6" w:rsidRPr="00375688">
        <w:rPr>
          <w:rFonts w:ascii="Times New Roman" w:hAnsi="Times New Roman" w:cs="Times New Roman"/>
          <w:kern w:val="0"/>
          <w:sz w:val="24"/>
          <w:szCs w:val="24"/>
        </w:rPr>
        <w:t>60</w:t>
      </w:r>
      <w:r w:rsidR="001B31D5" w:rsidRPr="00375688">
        <w:rPr>
          <w:rFonts w:ascii="Times New Roman" w:hAnsi="Times New Roman" w:cs="Times New Roman"/>
          <w:kern w:val="0"/>
          <w:sz w:val="24"/>
          <w:szCs w:val="24"/>
        </w:rPr>
        <w:t>%</w:t>
      </w:r>
      <w:r w:rsidR="00F53A3C" w:rsidRPr="00375688">
        <w:rPr>
          <w:rFonts w:ascii="Times New Roman" w:hAnsi="Times New Roman" w:cs="Times New Roman"/>
          <w:kern w:val="0"/>
          <w:sz w:val="24"/>
          <w:szCs w:val="24"/>
        </w:rPr>
        <w:t xml:space="preserve"> to </w:t>
      </w:r>
      <w:r w:rsidR="002D6488" w:rsidRPr="00375688">
        <w:rPr>
          <w:rFonts w:ascii="Times New Roman" w:hAnsi="Times New Roman" w:cs="Times New Roman"/>
          <w:kern w:val="0"/>
          <w:sz w:val="24"/>
          <w:szCs w:val="24"/>
        </w:rPr>
        <w:t>76</w:t>
      </w:r>
      <w:r w:rsidR="00F53A3C" w:rsidRPr="00375688">
        <w:rPr>
          <w:rFonts w:ascii="Times New Roman" w:hAnsi="Times New Roman" w:cs="Times New Roman"/>
          <w:kern w:val="0"/>
          <w:sz w:val="24"/>
          <w:szCs w:val="24"/>
        </w:rPr>
        <w:t xml:space="preserve">% </w:t>
      </w:r>
      <w:r w:rsidR="006547CC" w:rsidRPr="00375688">
        <w:rPr>
          <w:rFonts w:ascii="Times New Roman" w:hAnsi="Times New Roman" w:cs="Times New Roman"/>
          <w:kern w:val="0"/>
          <w:sz w:val="24"/>
          <w:szCs w:val="24"/>
        </w:rPr>
        <w:fldChar w:fldCharType="begin" w:fldLock="1"/>
      </w:r>
      <w:r w:rsidR="006547CC" w:rsidRPr="00375688">
        <w:rPr>
          <w:rFonts w:ascii="Times New Roman" w:hAnsi="Times New Roman" w:cs="Times New Roman"/>
          <w:kern w:val="0"/>
          <w:sz w:val="24"/>
          <w:szCs w:val="24"/>
        </w:rPr>
        <w:instrText>ADDIN CSL_CITATION {"citationItems":[{"id":"ITEM-1","itemData":{"DOI":"10.1182/blood.v78.10.2780.bloodjournal78102780","ISSN":"00064971","abstract":"Fifty-one children between 26 and 214 months of age (median, 100 months) with acute lymphoblastic leukemia (ALL) were grafted in second remission from HLA-identical sibling donors (except for two patients who were grafted with a marrow with 1 antigen-mismatch). Initial treatment and relapse therapy were similar in all patients according to the BFM- and CoALL-protocols (front line: 38 patients according to BFM-protocols and 13 patients according to CoALL-protocols; relapse: 12 patients in study ALL-REZ-BFM 83, 17 in ALL-REZ-BFM 85, 20 in ALL-REZ-BFM 87, and two in ALL-REZ-BFM 90). The conditioning regimens were different, consisting of cyclophosphamide (CY) total body irradiation (TBI) plus (n = 27), VP-16-TBI (n = 23), and CY-TBI and ARA-C (n = 1). Three patients had a second graft after conditioning with CY-TBI for the first transplantation. The second ablative regimen consisted of CY plus VP-16 in the first patient and CY plus busulfan in the two other patients, one of whom relapsed again. All patients but three had bone marrow (BM), either isolated or combined, relapses. Twenty-nine of the patients are in continuous complete remission (CCR), ranging from 1 to 67 months after transplantation with a median time of 30 months. One patient was lost to follow-up in continuous remission. Nine patients died from treatment-related complications (infections and graft-versus-host disease) and 12 patients suffered a leukemic relapse; three of them received a second graft and two are in CCR. Kaplan-Meier analysis yields an event-free survival (EFS) of 0.52 ± 0.08. The probability of a 7-year relapse-free interval (RFI) is 0.68 ± 0.08. EFS for patients with late relapses is 0.47 ± 0.12 and for patients with early relapses 0.56 ± 0.1. The RFI for patients with late relapses is 0.65 ± 0.12 and for patients with early relapses 0.69 ± 0.11. There is a nonsignificant trend towards superior results for patients grafted after conditioning with VP-16 plus TBI. When all patients who are not in CCR at day +125 (which is the median interval between relapse diagnosis and BM transplantation [BMT]) are excluded from the chemotherapy results, there is no significant difference between the results of BMT and chemotherapy for late relapses. On the other hand, there is a significant advantage between chemotherapy and BMT for early relapses over chemotherapy (P ≤ .01).","author":[{"dropping-particle":"","family":"Dopfer","given":"R.","non-dropping-particle":"","parse-names":false,"suffix":""},{"dropping-particle":"","family":"Henze","given":"G.","non-dropping-particle":"","parse-names":false,"suffix":""},{"dropping-particle":"","family":"Bender-Gotze","given":"C.","non-dropping-particle":"","parse-names":false,"suffix":""},{"dropping-particle":"","family":"Ebell","given":"W.","non-dropping-particle":"","parse-names":false,"suffix":""},{"dropping-particle":"","family":"Ehninger","given":"G.","non-dropping-particle":"","parse-names":false,"suffix":""},{"dropping-particle":"","family":"Friedrich","given":"W.","non-dropping-particle":"","parse-names":false,"suffix":""},{"dropping-particle":"","family":"Gadner","given":"H.","non-dropping-particle":"","parse-names":false,"suffix":""},{"dropping-particle":"","family":"Klingebiel","given":"T.","non-dropping-particle":"","parse-names":false,"suffix":""},{"dropping-particle":"","family":"Peters","given":"C.","non-dropping-particle":"","parse-names":false,"suffix":""},{"dropping-particle":"","family":"Riehm","given":"H.","non-dropping-particle":"","parse-names":false,"suffix":""},{"dropping-particle":"","family":"Suttorp","given":"M.","non-dropping-particle":"","parse-names":false,"suffix":""},{"dropping-particle":"","family":"Schmid","given":"H.","non-dropping-particle":"","parse-names":false,"suffix":""},{"dropping-particle":"","family":"Schmitz","given":"N.","non-dropping-particle":"","parse-names":false,"suffix":""},{"dropping-particle":"","family":"Siegert","given":"W.","non-dropping-particle":"","parse-names":false,"suffix":""},{"dropping-particle":"","family":"Stollmann-Gibbels","given":"B.","non-dropping-particle":"","parse-names":false,"suffix":""},{"dropping-particle":"","family":"Hartmann","given":"R.","non-dropping-particle":"","parse-names":false,"suffix":""},{"dropping-particle":"","family":"Niethammer","given":"D.","non-dropping-particle":"","parse-names":false,"suffix":""}],"container-title":"Blood","id":"ITEM-1","issue":"10","issued":{"date-parts":[["1991"]]},"page":"2780-2784","title":"Allogeneic bone marrow transplantation for childhood acute lymphoblastic leukemia in second remission after intensive primary and relapse therapy according to the BFM- and CoALL-protocols: Results of the German Cooperative Study","type":"article-journal","volume":"78"},"uris":["http://www.mendeley.com/documents/?uuid=8ff31490-28c0-4634-8a3d-b5ee755a5ed8"]},{"id":"ITEM-2","itemData":{"DOI":"10.1016/j.bbmt.2005.12.029","ISSN":"10838791","abstract":"We compared the outcomes of 298 patients with acute lymphoblastic leukemia in first or second complete remission (CR1 or CR2) receiving HLA-matched sibling allografts after cyclophosphamide and total body irradiation (Cy-TBI) conditioning with 204 patients receiving etoposide and TBI. Consequently, 4 groups were compared: Cy-TBI &lt;13 Gy (n = 217), Cy-TBI ≥13 Gy (n = 81), etoposide-TBI &lt;13 Gy (n = 53), and etoposide-TBI ≥13 Gy (n = 151). Analyses of relapse, leukemia-free survival (LFS), and survival were performed separately for CR1 and CR2 transplantations. Transplant-related mortality did not differ by conditioning regimen. In CR1, there were also no significant differences in relapse, LFS, or survival by conditioning regimen. In CR2, these outcomes differed among conditioning groups. In comparison with Cy-TBI &lt;13 Gy, the risks of relapse, treatment failure (inverse of LFS), and mortality tended to be lower with etoposide (regardless of TBI dose) or with TBI doses ≥13 Gy. For both CR1 and CR2 transplantations, causes of death were similar among the groups; disease recurrence accounted for 47% of deaths. We conclude that for HLA-identical sibling allografts for acute lymphoblastic leukemia in CR2, there is an advantage in substituting etoposide for Cy or, when Cy is used, in increasing the TBI dose to ≥13 Gy. © 2006 American Society for Blood and Marrow Transplantation.","author":[{"dropping-particle":"","family":"Marks","given":"David I.","non-dropping-particle":"","parse-names":false,"suffix":""},{"dropping-particle":"","family":"Forman","given":"Stephen J.","non-dropping-particle":"","parse-names":false,"suffix":""},{"dropping-particle":"","family":"Blume","given":"Karl G.","non-dropping-particle":"","parse-names":false,"suffix":""},{"dropping-particle":"","family":"Pérez","given":"Waleska S.","non-dropping-particle":"","parse-names":false,"suffix":""},{"dropping-particle":"","family":"Weisdorf","given":"Daniel J.","non-dropping-particle":"","parse-names":false,"suffix":""},{"dropping-particle":"","family":"Keating","given":"Armand","non-dropping-particle":"","parse-names":false,"suffix":""},{"dropping-particle":"","family":"Gale","given":"Robert Peter","non-dropping-particle":"","parse-names":false,"suffix":""},{"dropping-particle":"","family":"Cairo","given":"Mitchell S.","non-dropping-particle":"","parse-names":false,"suffix":""},{"dropping-particle":"","family":"Copelan","given":"Edward A.","non-dropping-particle":"","parse-names":false,"suffix":""},{"dropping-particle":"","family":"Horan","given":"John T.","non-dropping-particle":"","parse-names":false,"suffix":""},{"dropping-particle":"","family":"Lazarus","given":"Hillard M.","non-dropping-particle":"","parse-names":false,"suffix":""},{"dropping-particle":"","family":"Litzow","given":"Mark R.","non-dropping-particle":"","parse-names":false,"suffix":""},{"dropping-particle":"","family":"McCarthy","given":"Philip L.","non-dropping-particle":"","parse-names":false,"suffix":""},{"dropping-particle":"","family":"Schultz","given":"Kirk R.","non-dropping-particle":"","parse-names":false,"suffix":""},{"dropping-particle":"","family":"Smith","given":"David D.","non-dropping-particle":"","parse-names":false,"suffix":""},{"dropping-particle":"","family":"Trigg","given":"Michael E.","non-dropping-particle":"","parse-names":false,"suffix":""},{"dropping-particle":"","family":"Zhang","given":"Mei Jie","non-dropping-particle":"","parse-names":false,"suffix":""},{"dropping-particle":"","family":"Horowitz","given":"Mary M.","non-dropping-particle":"","parse-names":false,"suffix":""}],"container-title":"Biology of Blood and Marrow Transplantation","id":"ITEM-2","issue":"4","issued":{"date-parts":[["2006","4"]]},"page":"438-453","title":"A comparison of cyclophosphamide and total body irradiation with etoposide and total body irradiation as conditioning regimens for patients undergoing sibling allografting for acute lymphoblastic leukemia in first or second complete remission","type":"article-journal","volume":"12"},"uris":["http://www.mendeley.com/documents/?uuid=5ad52078-0341-3099-bc62-59f9feb6bd40"]},{"id":"ITEM-3","itemData":{"DOI":"10.1046/j.1365-2141.2002.03282.x","ISSN":"0007-1048","author":[{"dropping-particle":"","family":"Al-Kasim","given":"F. A.","non-dropping-particle":"","parse-names":false,"suffix":""},{"dropping-particle":"","family":"Thornley","given":"I.","non-dropping-particle":"","parse-names":false,"suffix":""},{"dropping-particle":"","family":"Rolland","given":"M.","non-dropping-particle":"","parse-names":false,"suffix":""},{"dropping-particle":"","family":"Lau","given":"W.","non-dropping-particle":"","parse-names":false,"suffix":""},{"dropping-particle":"","family":"Tsang","given":"R.","non-dropping-particle":"","parse-names":false,"suffix":""},{"dropping-particle":"","family":"Freedman","given":"M. H.","non-dropping-particle":"","parse-names":false,"suffix":""},{"dropping-particle":"","family":"Saunders","given":"E. F.","non-dropping-particle":"","parse-names":false,"suffix":""},{"dropping-particle":"","family":"Calderwood","given":"S.","non-dropping-particle":"","parse-names":false,"suffix":""},{"dropping-particle":"","family":"Doyle","given":"J. J.","non-dropping-particle":"","parse-names":false,"suffix":""}],"container-title":"British Journal of Haematology","id":"ITEM-3","issue":"2","issued":{"date-parts":[["2002","2"]]},"page":"483-490","title":"Single-centre experience with allogeneic bone marrow transplantation for acute lymphoblastic leukaemia in childhood: similar survival after matched-related and matched-unrelated donor transplants","type":"article-journal","volume":"116"},"uris":["http://www.mendeley.com/documents/?uuid=a2515812-0bd9-3eba-84ea-bb289e83eec6"]},{"id":"ITEM-4","itemData":{"DOI":"10.1016/S0301-472X(03)00231-5","ISSN":"0301472X","abstract":"Objective. The rationale for this retrospective study was to identify the long-term overall and event-free survival, relapse, and treatment-related mortality rates of high-risk pediatric and adult first (CR1) and second remission (CR2) patients with acute lymphoblastic leukemia (ALL) who were treated with a single preparatory regimen consisting of fractionated total-body irradiation (FTBI) and high-dose etoposide (VP-16) prior to allogeneic hematopoietic cell transplantation. Patients and Methods. Over a 15-year period at Stanford University Medical Center, 85 consecutive high-risk pediatric (up to age 17 years; n = 41) and adult (age 18-55 years; n = 44); patients with leukemia (ALL) in CR1 (n = 55) and CR2 (n = 30) received HLA-matched sibling allogeneic bone marrow or peripheral blood progenitor grafts after being treated with FTBI (1,320 cGy) and high-dose VP-16 (60 mg/kg) as their preparatory regimen. The majority of patients transplanted in CR1 (n = 45) had high-risk features, including age above 30 years, white blood cell count at presentation exceeding 25,000/μL, extramedullary disease, need for more than 4 weeks of induction chemotherapy to achieve CR, or high-risk chromosomal translocations. Most patients transplanted in CR1 were adults (n = 39), whereas patients in CR2 were primarily children or adolescents (n = 25). Results. The 10-year Kaplan-Meier estimates of relapse were significantly (p = 0.05) lower in CR1 patients (15% ± 10%) than in CR2 patients (33% ± 20%). Relapse was the most common cause of treatment failure in patients transplanted in CR2. There was a significantly (p = 0.05) higher rate of chronic graft-vs-host disease in CR1 (32% ± 14%) compared with CR2 (9% ± 11%) patients; however, overall survival for patients transplanted in CR1 (66% ± 14%) was comparable (p = 0.67) to that of patients transplanted in CR2 (62% ± 19%). Event-free survival rates also were similar (p = 0.53) between CR1 (64% ± 14%) and CR2 (61% ± 18%) patients. Treatment-related mortality rates were equivalent (p = 0.51) between CR1 and CR2, as well as between Philadelphia chromosome (Ph) positive (Ph+) and Ph- (p = 0.23) ALL patients. Conclusion. Overall, FTBI/VP-16 is a highly effective preparatory regimen that provides durable remissions for patients receiving allogeneic hematopoietic cell transplantation for high-risk ALL in CR1 or CR2. © 2003 International Society for Experimental Hematology. Published by Elsevier Inc.","author":[{"dropping-particle":"","family":"Jamieson","given":"Catriona H.M.","non-dropping-particle":"","parse-names":false,"suffix":""},{"dropping-particle":"","family":"Amylon","given":"Michael D.","non-dropping-particle":"","parse-names":false,"suffix":""},{"dropping-particle":"","family":"Wong","given":"Ruby M.","non-dropping-particle":"","parse-names":false,"suffix":""},{"dropping-particle":"","family":"Blume","given":"Karl G.","non-dropping-particle":"","parse-names":false,"suffix":""}],"container-title":"Experimental Hematology","id":"ITEM-4","issue":"10","issued":{"date-parts":[["2003","10","1"]]},"page":"981-986","publisher":"Elsevier Inc.","title":"Allogeneic hematopoietic cell transplantation for patients with high-risk acute lymphoblastic leukemia in first or second complete remission using fractionated total-body irradiation and high-dose etoposide: A 15-year experience","type":"article-journal","volume":"31"},"uris":["http://www.mendeley.com/documents/?uuid=3601f973-54c1-3c4e-a389-1aa8e810137a"]}],"mendeley":{"formattedCitation":"(Dopfer &lt;i&gt;et al&lt;/i&gt;, 1991; Marks &lt;i&gt;et al&lt;/i&gt;, 2006; Al-Kasim &lt;i&gt;et al&lt;/i&gt;, 2002; Jamieson &lt;i&gt;et al&lt;/i&gt;, 2003)","plainTextFormattedCitation":"(Dopfer et al, 1991; Marks et al, 2006; Al-Kasim et al, 2002; Jamieson et al, 2003)","previouslyFormattedCitation":"(Dopfer &lt;i&gt;et al&lt;/i&gt;, 1991; Marks &lt;i&gt;et al&lt;/i&gt;, 2006; Al-Kasim &lt;i&gt;et al&lt;/i&gt;, 2002; Jamieson &lt;i&gt;et al&lt;/i&gt;, 2003)"},"properties":{"noteIndex":0},"schema":"https://github.com/citation-style-language/schema/raw/master/csl-citation.json"}</w:instrText>
      </w:r>
      <w:r w:rsidR="006547CC" w:rsidRPr="00375688">
        <w:rPr>
          <w:rFonts w:ascii="Times New Roman" w:hAnsi="Times New Roman" w:cs="Times New Roman"/>
          <w:kern w:val="0"/>
          <w:sz w:val="24"/>
          <w:szCs w:val="24"/>
        </w:rPr>
        <w:fldChar w:fldCharType="separate"/>
      </w:r>
      <w:r w:rsidR="00C84D05" w:rsidRPr="00375688">
        <w:rPr>
          <w:rFonts w:ascii="Times New Roman" w:hAnsi="Times New Roman" w:cs="Times New Roman"/>
          <w:kern w:val="0"/>
          <w:sz w:val="24"/>
          <w:szCs w:val="24"/>
        </w:rPr>
        <w:t>[7,</w:t>
      </w:r>
      <w:r w:rsidR="00420DFE" w:rsidRPr="00375688">
        <w:rPr>
          <w:rFonts w:ascii="Times New Roman" w:hAnsi="Times New Roman" w:cs="Times New Roman"/>
          <w:kern w:val="0"/>
          <w:sz w:val="24"/>
          <w:szCs w:val="24"/>
        </w:rPr>
        <w:t>11-13]</w:t>
      </w:r>
      <w:r w:rsidR="006547CC" w:rsidRPr="00375688">
        <w:rPr>
          <w:rFonts w:ascii="Times New Roman" w:hAnsi="Times New Roman" w:cs="Times New Roman"/>
          <w:kern w:val="0"/>
          <w:sz w:val="24"/>
          <w:szCs w:val="24"/>
        </w:rPr>
        <w:fldChar w:fldCharType="end"/>
      </w:r>
      <w:r w:rsidR="004021BE" w:rsidRPr="00375688">
        <w:rPr>
          <w:rFonts w:ascii="Times New Roman" w:hAnsi="Times New Roman" w:cs="Times New Roman"/>
          <w:kern w:val="0"/>
          <w:sz w:val="24"/>
          <w:szCs w:val="24"/>
        </w:rPr>
        <w:t>.</w:t>
      </w:r>
      <w:r w:rsidR="00C21AF1" w:rsidRPr="00375688">
        <w:rPr>
          <w:rFonts w:ascii="Times New Roman" w:hAnsi="Times New Roman" w:cs="Times New Roman"/>
          <w:kern w:val="0"/>
          <w:sz w:val="24"/>
          <w:szCs w:val="24"/>
        </w:rPr>
        <w:t xml:space="preserve"> </w:t>
      </w:r>
      <w:r w:rsidR="001B31D5" w:rsidRPr="00375688">
        <w:rPr>
          <w:rFonts w:ascii="Times New Roman" w:hAnsi="Times New Roman" w:cs="Times New Roman"/>
          <w:kern w:val="0"/>
          <w:sz w:val="24"/>
          <w:szCs w:val="24"/>
        </w:rPr>
        <w:t xml:space="preserve">The </w:t>
      </w:r>
      <w:r w:rsidR="00FA4431" w:rsidRPr="00375688">
        <w:rPr>
          <w:rFonts w:ascii="Times New Roman" w:hAnsi="Times New Roman" w:cs="Times New Roman"/>
          <w:kern w:val="0"/>
          <w:sz w:val="24"/>
          <w:szCs w:val="24"/>
        </w:rPr>
        <w:t>mechanisms of anti-</w:t>
      </w:r>
      <w:r w:rsidR="00C850D0" w:rsidRPr="00375688">
        <w:rPr>
          <w:rFonts w:ascii="Times New Roman" w:hAnsi="Times New Roman" w:cs="Times New Roman"/>
          <w:kern w:val="0"/>
          <w:sz w:val="24"/>
          <w:szCs w:val="24"/>
        </w:rPr>
        <w:t>leukemia</w:t>
      </w:r>
      <w:r w:rsidR="00FA4431" w:rsidRPr="00375688">
        <w:rPr>
          <w:rFonts w:ascii="Times New Roman" w:hAnsi="Times New Roman" w:cs="Times New Roman"/>
          <w:kern w:val="0"/>
          <w:sz w:val="24"/>
          <w:szCs w:val="24"/>
        </w:rPr>
        <w:t xml:space="preserve"> activity</w:t>
      </w:r>
      <w:r w:rsidR="002C3A71" w:rsidRPr="00375688">
        <w:rPr>
          <w:rFonts w:ascii="Times New Roman" w:hAnsi="Times New Roman" w:cs="Times New Roman"/>
          <w:kern w:val="0"/>
          <w:sz w:val="24"/>
          <w:szCs w:val="24"/>
        </w:rPr>
        <w:t xml:space="preserve"> for</w:t>
      </w:r>
      <w:r w:rsidR="002E4829" w:rsidRPr="00375688">
        <w:rPr>
          <w:rFonts w:ascii="Times New Roman" w:hAnsi="Times New Roman" w:cs="Times New Roman"/>
          <w:kern w:val="0"/>
          <w:sz w:val="24"/>
          <w:szCs w:val="24"/>
        </w:rPr>
        <w:t xml:space="preserve"> ETP and CY </w:t>
      </w:r>
      <w:r w:rsidR="002C3A71" w:rsidRPr="00375688">
        <w:rPr>
          <w:rFonts w:ascii="Times New Roman" w:hAnsi="Times New Roman" w:cs="Times New Roman"/>
          <w:kern w:val="0"/>
          <w:sz w:val="24"/>
          <w:szCs w:val="24"/>
        </w:rPr>
        <w:t xml:space="preserve">are </w:t>
      </w:r>
      <w:r w:rsidR="002E4829" w:rsidRPr="00375688">
        <w:rPr>
          <w:rFonts w:ascii="Times New Roman" w:hAnsi="Times New Roman" w:cs="Times New Roman"/>
          <w:kern w:val="0"/>
          <w:sz w:val="24"/>
          <w:szCs w:val="24"/>
        </w:rPr>
        <w:t>different</w:t>
      </w:r>
      <w:r w:rsidR="00D20830" w:rsidRPr="00375688">
        <w:rPr>
          <w:rFonts w:ascii="Times New Roman" w:hAnsi="Times New Roman" w:cs="Times New Roman"/>
          <w:kern w:val="0"/>
          <w:sz w:val="24"/>
          <w:szCs w:val="24"/>
        </w:rPr>
        <w:t xml:space="preserve">. ETP is cytotoxic </w:t>
      </w:r>
      <w:r w:rsidR="002C3A71" w:rsidRPr="00375688">
        <w:rPr>
          <w:rFonts w:ascii="Times New Roman" w:hAnsi="Times New Roman" w:cs="Times New Roman"/>
          <w:kern w:val="0"/>
          <w:sz w:val="24"/>
          <w:szCs w:val="24"/>
        </w:rPr>
        <w:t>by interfering</w:t>
      </w:r>
      <w:r w:rsidR="00D20830" w:rsidRPr="00375688">
        <w:rPr>
          <w:rFonts w:ascii="Times New Roman" w:hAnsi="Times New Roman" w:cs="Times New Roman"/>
          <w:kern w:val="0"/>
          <w:sz w:val="24"/>
          <w:szCs w:val="24"/>
        </w:rPr>
        <w:t xml:space="preserve"> with the repair of double-stranded DNA breaks by topoisomerase </w:t>
      </w:r>
      <w:r w:rsidR="00E41279" w:rsidRPr="00375688">
        <w:rPr>
          <w:rFonts w:ascii="Times New Roman" w:hAnsi="Times New Roman" w:cs="Times New Roman"/>
          <w:kern w:val="0"/>
          <w:sz w:val="24"/>
          <w:szCs w:val="24"/>
        </w:rPr>
        <w:t>II</w:t>
      </w:r>
      <w:r w:rsidR="00D20830" w:rsidRPr="00375688">
        <w:rPr>
          <w:rFonts w:ascii="Times New Roman" w:hAnsi="Times New Roman" w:cs="Times New Roman"/>
          <w:kern w:val="0"/>
          <w:sz w:val="24"/>
          <w:szCs w:val="24"/>
        </w:rPr>
        <w:t xml:space="preserve"> </w:t>
      </w:r>
      <w:r w:rsidR="006D14C0" w:rsidRPr="00375688">
        <w:rPr>
          <w:rFonts w:ascii="Times New Roman" w:hAnsi="Times New Roman" w:cs="Times New Roman"/>
          <w:kern w:val="0"/>
          <w:sz w:val="24"/>
          <w:szCs w:val="24"/>
        </w:rPr>
        <w:fldChar w:fldCharType="begin" w:fldLock="1"/>
      </w:r>
      <w:r w:rsidR="006D14C0" w:rsidRPr="00375688">
        <w:rPr>
          <w:rFonts w:ascii="Times New Roman" w:hAnsi="Times New Roman" w:cs="Times New Roman"/>
          <w:kern w:val="0"/>
          <w:sz w:val="24"/>
          <w:szCs w:val="24"/>
        </w:rPr>
        <w:instrText>ADDIN CSL_CITATION {"citationItems":[{"id":"ITEM-1","itemData":{"DOI":"10.1017/CBO9780511977633","ISBN":"9780511977633","abstract":"New insights into the molecular biology of childhood leukemias have stimulated numerous advances in diagnostic methods, strategies for risk assessment and the development of novel therapy for genetic subtypes of the diseases. Fully revised and updated, this new edition of Childhood Leukemias provides the most comprehensive, clinically-oriented and authoritative reference dedicated to these diseases. Beginning with an overview of history, cell biology, and pathology, subsequent chapters review approaches in the evaluation and management of specific leukemias, new therapeutic development and the unique pharmacodynamics and pharmacogenetics of individual patients. New chapters include epigenetics of leukemias, leukemias in patients with Down syndrome and leukemia in adolescents and young adults. The final section covers the complications associated with the disease or its treatment and supportive care during and after treatment. Authored by leading experts, this is a ‘must-have’ for any physician or investigator who deals with leukemias in childhood.","author":[{"dropping-particle":"","family":"Pui","given":"Ching Hon","non-dropping-particle":"","parse-names":false,"suffix":""}],"container-title":"Childhood Leukemias, Third Edition","id":"ITEM-1","issued":{"date-parts":[["2010","1","1"]]},"number-of-pages":"1-880","publisher":"Cambridge University Press","title":"Childhood leukemias, third edition","type":"book"},"uris":["http://www.mendeley.com/documents/?uuid=01c13521-8ff7-3c70-83c3-f2e95c831cfb"]}],"mendeley":{"formattedCitation":"(Pui, 2010)","plainTextFormattedCitation":"(Pui, 2010)"},"properties":{"noteIndex":0},"schema":"https://github.com/citation-style-language/schema/raw/master/csl-citation.json"}</w:instrText>
      </w:r>
      <w:r w:rsidR="006D14C0" w:rsidRPr="00375688">
        <w:rPr>
          <w:rFonts w:ascii="Times New Roman" w:hAnsi="Times New Roman" w:cs="Times New Roman"/>
          <w:kern w:val="0"/>
          <w:sz w:val="24"/>
          <w:szCs w:val="24"/>
        </w:rPr>
        <w:fldChar w:fldCharType="separate"/>
      </w:r>
      <w:r w:rsidR="00420DFE" w:rsidRPr="00375688">
        <w:rPr>
          <w:rFonts w:ascii="Times New Roman" w:hAnsi="Times New Roman" w:cs="Times New Roman"/>
          <w:kern w:val="0"/>
          <w:sz w:val="24"/>
          <w:szCs w:val="24"/>
        </w:rPr>
        <w:t>[14]</w:t>
      </w:r>
      <w:r w:rsidR="006D14C0" w:rsidRPr="00375688">
        <w:rPr>
          <w:rFonts w:ascii="Times New Roman" w:hAnsi="Times New Roman" w:cs="Times New Roman"/>
          <w:kern w:val="0"/>
          <w:sz w:val="24"/>
          <w:szCs w:val="24"/>
        </w:rPr>
        <w:fldChar w:fldCharType="end"/>
      </w:r>
      <w:r w:rsidR="00D20830" w:rsidRPr="00375688">
        <w:rPr>
          <w:rFonts w:ascii="Times New Roman" w:hAnsi="Times New Roman" w:cs="Times New Roman"/>
          <w:kern w:val="0"/>
          <w:sz w:val="24"/>
          <w:szCs w:val="24"/>
        </w:rPr>
        <w:t xml:space="preserve">. </w:t>
      </w:r>
      <w:r w:rsidR="002C3A71" w:rsidRPr="00375688">
        <w:rPr>
          <w:rFonts w:ascii="Times New Roman" w:hAnsi="Times New Roman" w:cs="Times New Roman"/>
          <w:kern w:val="0"/>
          <w:sz w:val="24"/>
          <w:szCs w:val="24"/>
        </w:rPr>
        <w:t xml:space="preserve">The alkylating </w:t>
      </w:r>
      <w:r w:rsidR="0061575E" w:rsidRPr="00375688">
        <w:rPr>
          <w:rFonts w:ascii="Times New Roman" w:hAnsi="Times New Roman" w:cs="Times New Roman"/>
          <w:kern w:val="0"/>
          <w:sz w:val="24"/>
          <w:szCs w:val="24"/>
        </w:rPr>
        <w:t xml:space="preserve">agent, </w:t>
      </w:r>
      <w:r w:rsidR="0061575E" w:rsidRPr="00375688">
        <w:rPr>
          <w:rFonts w:ascii="Times New Roman" w:hAnsi="Times New Roman" w:cs="Times New Roman"/>
          <w:kern w:val="0"/>
          <w:sz w:val="24"/>
          <w:szCs w:val="24"/>
        </w:rPr>
        <w:lastRenderedPageBreak/>
        <w:t xml:space="preserve">CY, damages </w:t>
      </w:r>
      <w:r w:rsidR="00C850D0" w:rsidRPr="00375688">
        <w:rPr>
          <w:rFonts w:ascii="Times New Roman" w:hAnsi="Times New Roman" w:cs="Times New Roman"/>
          <w:kern w:val="0"/>
          <w:sz w:val="24"/>
          <w:szCs w:val="24"/>
        </w:rPr>
        <w:t>leukemic</w:t>
      </w:r>
      <w:r w:rsidR="00F77528" w:rsidRPr="00375688">
        <w:rPr>
          <w:rFonts w:ascii="Times New Roman" w:hAnsi="Times New Roman" w:cs="Times New Roman"/>
          <w:kern w:val="0"/>
          <w:sz w:val="24"/>
          <w:szCs w:val="24"/>
        </w:rPr>
        <w:t xml:space="preserve"> cells through DNA crosslinking </w:t>
      </w:r>
      <w:r w:rsidR="00F77528" w:rsidRPr="00375688">
        <w:rPr>
          <w:rFonts w:ascii="Times New Roman" w:hAnsi="Times New Roman" w:cs="Times New Roman"/>
          <w:kern w:val="0"/>
          <w:sz w:val="24"/>
          <w:szCs w:val="24"/>
        </w:rPr>
        <w:fldChar w:fldCharType="begin" w:fldLock="1"/>
      </w:r>
      <w:r w:rsidR="006547CC" w:rsidRPr="00375688">
        <w:rPr>
          <w:rFonts w:ascii="Times New Roman" w:hAnsi="Times New Roman" w:cs="Times New Roman"/>
          <w:kern w:val="0"/>
          <w:sz w:val="24"/>
          <w:szCs w:val="24"/>
        </w:rPr>
        <w:instrText>ADDIN CSL_CITATION {"citationItems":[{"id":"ITEM-1","itemData":{"DOI":"10.1016/0268-960X(92)90028-O","ISSN":"0268960X","abstract":"Although the alkylating agents were amongst the first non-hormonal compounds to be shown to be active against malignant cells they still rank as some of the most valuable cytotoxic drugs available for the treatment of patients with leukaemia and lymphoma. Melphalan, chlorambucil, busulfan, cyclophosphamide, ifosfamide and the nitrosoureas are all members of this class of drug, which are believed to exert their cytotoxic effects through the covalent linkage of alkyl groups to DNA. In the first report describing the use of alkylating agents in clinical practice the problem of drug resistance was recognised. In spite of this there is still comparatively little known about the mechanisms underlying the development of resistance as it occurs in patients. Studies using animal models and cell lines have suggested that both cellular and extracellular factors may be involved, but the precise relevance of these to the clinical setting is unclear. A greater understanding of the mode of action and mechanisms of resistance to alkylating agents should enable the development of modulators capable of the restoration of sensitivity to resistant cells, and the more effective use of these well established drugs. © 1992.","author":[{"dropping-particle":"","family":"Hall","given":"A. G.","non-dropping-particle":"","parse-names":false,"suffix":""},{"dropping-particle":"","family":"Tilby","given":"M. J.","non-dropping-particle":"","parse-names":false,"suffix":""}],"container-title":"Blood Reviews","id":"ITEM-1","issue":"3","issued":{"date-parts":[["1992"]]},"page":"163-173","title":"Mechanisms of action of, and modes of resistance to, alkylating agents used in the treatment of haematological malignancies","type":"article-journal","volume":"6"},"uris":["http://www.mendeley.com/documents/?uuid=8fc6c774-8c87-3886-8100-9d480e550ed1"]}],"mendeley":{"formattedCitation":"(Hall &amp; Tilby, 1992)","plainTextFormattedCitation":"(Hall &amp; Tilby, 1992)","previouslyFormattedCitation":"(Hall &amp; Tilby, 1992)"},"properties":{"noteIndex":0},"schema":"https://github.com/citation-style-language/schema/raw/master/csl-citation.json"}</w:instrText>
      </w:r>
      <w:r w:rsidR="00F77528" w:rsidRPr="00375688">
        <w:rPr>
          <w:rFonts w:ascii="Times New Roman" w:hAnsi="Times New Roman" w:cs="Times New Roman"/>
          <w:kern w:val="0"/>
          <w:sz w:val="24"/>
          <w:szCs w:val="24"/>
        </w:rPr>
        <w:fldChar w:fldCharType="separate"/>
      </w:r>
      <w:r w:rsidR="00420DFE" w:rsidRPr="00375688">
        <w:rPr>
          <w:rFonts w:ascii="Times New Roman" w:hAnsi="Times New Roman" w:cs="Times New Roman"/>
          <w:kern w:val="0"/>
          <w:sz w:val="24"/>
          <w:szCs w:val="24"/>
        </w:rPr>
        <w:t>[15]</w:t>
      </w:r>
      <w:r w:rsidR="00F77528" w:rsidRPr="00375688">
        <w:rPr>
          <w:rFonts w:ascii="Times New Roman" w:hAnsi="Times New Roman" w:cs="Times New Roman"/>
          <w:kern w:val="0"/>
          <w:sz w:val="24"/>
          <w:szCs w:val="24"/>
        </w:rPr>
        <w:fldChar w:fldCharType="end"/>
      </w:r>
      <w:r w:rsidR="00F77528" w:rsidRPr="00375688">
        <w:rPr>
          <w:rFonts w:ascii="Times New Roman" w:hAnsi="Times New Roman" w:cs="Times New Roman"/>
          <w:kern w:val="0"/>
          <w:sz w:val="24"/>
          <w:szCs w:val="24"/>
        </w:rPr>
        <w:t>.</w:t>
      </w:r>
      <w:r w:rsidR="00D20830" w:rsidRPr="00375688">
        <w:rPr>
          <w:rFonts w:ascii="Times New Roman" w:hAnsi="Times New Roman" w:cs="Times New Roman"/>
          <w:kern w:val="0"/>
          <w:sz w:val="24"/>
          <w:szCs w:val="24"/>
        </w:rPr>
        <w:t xml:space="preserve"> </w:t>
      </w:r>
      <w:r w:rsidR="00A7261B" w:rsidRPr="00375688">
        <w:rPr>
          <w:rFonts w:ascii="Times New Roman" w:hAnsi="Times New Roman" w:cs="Times New Roman"/>
          <w:kern w:val="0"/>
          <w:sz w:val="24"/>
          <w:szCs w:val="24"/>
        </w:rPr>
        <w:t xml:space="preserve">In addition, </w:t>
      </w:r>
      <w:r w:rsidR="001445EA" w:rsidRPr="00375688">
        <w:rPr>
          <w:rFonts w:ascii="Times New Roman" w:hAnsi="Times New Roman" w:cs="Times New Roman"/>
          <w:kern w:val="0"/>
          <w:sz w:val="24"/>
          <w:szCs w:val="24"/>
        </w:rPr>
        <w:t xml:space="preserve">ETP </w:t>
      </w:r>
      <w:r w:rsidR="002C3A71" w:rsidRPr="00375688">
        <w:rPr>
          <w:rFonts w:ascii="Times New Roman" w:hAnsi="Times New Roman" w:cs="Times New Roman"/>
          <w:kern w:val="0"/>
          <w:sz w:val="24"/>
          <w:szCs w:val="24"/>
        </w:rPr>
        <w:t>reportedly has</w:t>
      </w:r>
      <w:r w:rsidR="001445EA" w:rsidRPr="00375688">
        <w:rPr>
          <w:rFonts w:ascii="Times New Roman" w:hAnsi="Times New Roman" w:cs="Times New Roman"/>
          <w:kern w:val="0"/>
          <w:sz w:val="24"/>
          <w:szCs w:val="24"/>
        </w:rPr>
        <w:t xml:space="preserve"> synergistic activity with CY in vitro</w:t>
      </w:r>
      <w:r w:rsidR="00B835FC" w:rsidRPr="00375688">
        <w:rPr>
          <w:rFonts w:ascii="Times New Roman" w:hAnsi="Times New Roman" w:cs="Times New Roman"/>
          <w:kern w:val="0"/>
          <w:sz w:val="24"/>
          <w:szCs w:val="24"/>
        </w:rPr>
        <w:t xml:space="preserve"> </w:t>
      </w:r>
      <w:r w:rsidR="006547CC" w:rsidRPr="00375688">
        <w:rPr>
          <w:rFonts w:ascii="Times New Roman" w:hAnsi="Times New Roman" w:cs="Times New Roman"/>
          <w:kern w:val="0"/>
          <w:sz w:val="24"/>
          <w:szCs w:val="24"/>
        </w:rPr>
        <w:fldChar w:fldCharType="begin" w:fldLock="1"/>
      </w:r>
      <w:r w:rsidR="00171353" w:rsidRPr="00375688">
        <w:rPr>
          <w:rFonts w:ascii="Times New Roman" w:hAnsi="Times New Roman" w:cs="Times New Roman"/>
          <w:kern w:val="0"/>
          <w:sz w:val="24"/>
          <w:szCs w:val="24"/>
        </w:rPr>
        <w:instrText>ADDIN CSL_CITATION {"citationItems":[{"id":"ITEM-1","itemData":{"DOI":"10.1056/NEJM198503143121106","ISSN":"0028-4793","PMID":"2983208","author":[{"dropping-particle":"","family":"O'Dwyer","given":"P J","non-dropping-particle":"","parse-names":false,"suffix":""},{"dropping-particle":"","family":"Leyland-Jones","given":"B","non-dropping-particle":"","parse-names":false,"suffix":""},{"dropping-particle":"","family":"Alonso","given":"M T","non-dropping-particle":"","parse-names":false,"suffix":""},{"dropping-particle":"","family":"Marsoni","given":"S","non-dropping-particle":"","parse-names":false,"suffix":""},{"dropping-particle":"","family":"Wittes","given":"R E","non-dropping-particle":"","parse-names":false,"suffix":""}],"container-title":"The New England journal of medicine","id":"ITEM-1","issue":"11","issued":{"date-parts":[["1985","3","14"]]},"page":"692-700","title":"Etoposide (VP-16-213). Current status of an active anticancer drug.","type":"article-journal","volume":"312"},"uris":["http://www.mendeley.com/documents/?uuid=4cbddff8-154f-34dd-8bce-710e40102b23"]},{"id":"ITEM-2","itemData":{"ISSN":"0008-5472","PMID":"3857119","abstract":"Autologous stem cell transplantation using cryopreserved bone marrow offers the opportunity to rescue patients from hematopoietic toxicity caused by intensive chemotherapy. This approach is potentially useful for high-risk leukemias as well as for other cancers. The development of suitable methods for purging malignant cells from the bone marrow will offer a better chance of success for autologous stem cell transplantation. In this paper, we describe our efforts at purging myeloid cells. HL-60, a promyelocytic leukemia cell line, was used as a model. 4-Hydroperoxycyclophosphamide (4-HC) and VP-16-213 (VP-16) (either alone or in combination) were used to treat HL-60 cells and normal bone marrow. The cytotoxic effect of 4-HC (29.2 micrograms/ml; 100 microM) upon the HL-60 cell line was 99.8 +/- 0.12% (SE), and the colony-forming units-granulocyte, macrophage (CFU-cs) of normal bone marrow was inhibited by 82.5%. VP-16, at a concentration of 25 micrograms/ml (42.5 microM), can kill 99% of HL-60 cells and inhibit 72.7% of the CFU-cs. A drug mixture containing 4-HC (29.2 micrograms/ml) and VP-16 (10 micrograms/ml) (combination ratio, 1:0.342) reduces HL-60 cells to an undetectable number, and the CFU-cs were inhibited by 87.2%. The laboratory data were further analyzed for the synergistic effect of these two drugs by quantitative determination of the median effect plot and the multiple drug equation recently described by Chou and Talalay (Adv. Enz. Regul., 22: 27-55, 1984). Interactions of two drugs at different effect levels and at different combination ratios were then determined by computer simulation. At high effect levels, 4-HC and VP-16 in combination gave a synergistic cytocidal effect on HL-60 leukemic cells and gave an antagonistic inhibitory effect on normal bone marrow CFU-cs. This combination greatly increases the safety margin. Computer simulation of a dose effect relationship has also shown that the 4-HC:VP-16 combination ratio of 1:0.342 yields a better selective effect than a ratio of 1:0.856. This quantitative analysis suggests that the combination of these two drugs at the selected dose level offers a good method for purging nonlymphoblastic leukemia cells.","author":[{"dropping-particle":"","family":"Chang","given":"T T","non-dropping-particle":"","parse-names":false,"suffix":""},{"dropping-particle":"","family":"Gulati","given":"S C","non-dropping-particle":"","parse-names":false,"suffix":""},{"dropping-particle":"","family":"Chou","given":"T C","non-dropping-particle":"","parse-names":false,"suffix":""},{"dropping-particle":"","family":"Vega","given":"R","non-dropping-particle":"","parse-names":false,"suffix":""},{"dropping-particle":"","family":"Gandola","given":"L","non-dropping-particle":"","parse-names":false,"suffix":""},{"dropping-particle":"","family":"Ibrahim","given":"S M","non-dropping-particle":"","parse-names":false,"suffix":""},{"dropping-particle":"","family":"Yopp","given":"J","non-dropping-particle":"","parse-names":false,"suffix":""},{"dropping-particle":"","family":"Colvin","given":"M","non-dropping-particle":"","parse-names":false,"suffix":""},{"dropping-particle":"","family":"Clarkson","given":"B D","non-dropping-particle":"","parse-names":false,"suffix":""}],"container-title":"Cancer research","id":"ITEM-2","issue":"6","issued":{"date-parts":[["1985","6"]]},"page":"2434-9","title":"Synergistic effect of 4-hydroperoxycyclophosphamide and etoposide on a human promyelocytic leukemia cell line (HL-60) demonstrated by computer analysis.","type":"article-journal","volume":"45"},"uris":["http://www.mendeley.com/documents/?uuid=5cce28c8-eac3-3b30-bd66-de07880a92a5"]},{"id":"ITEM-3","itemData":{"ISSN":"0008-5472","PMID":"3466686","abstract":"The development of suitable methods for purging the malignant cells contaminating the bone marrow of patients with cancer may offer a better chance of success for autologous bone marrow transplantation. In this paper, we further describe our efforts at purging acute myelogenous leukemia cells. HL-60, a promyelocytic leukemia cell line, was used as a model. 4-Hydroperoxycyclophosphamide (4-HC), VP-16-213 (VP-16), and Adriamycin were used alone or in combination to develop the best method to purge HL-60 cells. The cytotoxicity of 29.2 micrograms/ml (100 microM) of 4-HC was 99.8 +/- 0.12% (SD) on HL-60 cells and 82.5% on colony forming units-granulocyte, macrophage. Ninety-nine % of HL-60 cells and 72.7% of colony forming units-granulocyte, macrophage were inhibited by VP-16 at a concentration of 25 micrograms/ml (42.5 microM). The cytotoxicity of 1.5 micrograms/ml (2.76 microM) of Adriamycin on HL-60 cells was 98.6 +/- 0.8% and inhibited colony forming units-granulocyte, macrophage by 50.8%. The cytotoxicity and interactions of any two drug combinations at different combination ratios and the different effect levels were quantitatively determined by median effect plot and the multiple drug effect equation (T-C. Chou and P. Talalay. Adv. Enzyme Regul. 22: 27-55, 1984). The combination of 4-HC and VP-16 at a 4-HC:VP-16 drug ratio of 1:0.342 was found to be the best for selective toxicity towards HL-60 cells and was superior to the 4-HC-Adriamycin or VP-16 Adriamycin combination for usefulness in purging bone marrow.","author":[{"dropping-particle":"","family":"Chang","given":"T T","non-dropping-particle":"","parse-names":false,"suffix":""},{"dropping-particle":"","family":"Gulati","given":"S","non-dropping-particle":"","parse-names":false,"suffix":""},{"dropping-particle":"","family":"Chou","given":"T C","non-dropping-particle":"","parse-names":false,"suffix":""},{"dropping-particle":"","family":"Colvin","given":"M","non-dropping-particle":"","parse-names":false,"suffix":""},{"dropping-particle":"","family":"Clarkson","given":"B","non-dropping-particle":"","parse-names":false,"suffix":""}],"container-title":"Cancer research","id":"ITEM-3","issue":"1","issued":{"date-parts":[["1987","1","1"]]},"page":"119-22","title":"Comparative cytotoxicity of various drug combinations for human leukemic cells and normal hematopoietic precursors.","type":"article-journal","volume":"47"},"uris":["http://www.mendeley.com/documents/?uuid=2d2d9b84-3b48-3c3d-b044-0d03bff2df6e"]}],"mendeley":{"formattedCitation":"(O’Dwyer &lt;i&gt;et al&lt;/i&gt;, 1985; Chang &lt;i&gt;et al&lt;/i&gt;, 1985, 1987)","plainTextFormattedCitation":"(O’Dwyer et al, 1985; Chang et al, 1985, 1987)","previouslyFormattedCitation":"(O’Dwyer &lt;i&gt;et al&lt;/i&gt;, 1985; Chang &lt;i&gt;et al&lt;/i&gt;, 1985, 1987)"},"properties":{"noteIndex":0},"schema":"https://github.com/citation-style-language/schema/raw/master/csl-citation.json"}</w:instrText>
      </w:r>
      <w:r w:rsidR="006547CC" w:rsidRPr="00375688">
        <w:rPr>
          <w:rFonts w:ascii="Times New Roman" w:hAnsi="Times New Roman" w:cs="Times New Roman"/>
          <w:kern w:val="0"/>
          <w:sz w:val="24"/>
          <w:szCs w:val="24"/>
        </w:rPr>
        <w:fldChar w:fldCharType="separate"/>
      </w:r>
      <w:r w:rsidR="008865D3" w:rsidRPr="00375688">
        <w:rPr>
          <w:rFonts w:ascii="Times New Roman" w:hAnsi="Times New Roman" w:cs="Times New Roman"/>
          <w:kern w:val="0"/>
          <w:sz w:val="24"/>
          <w:szCs w:val="24"/>
        </w:rPr>
        <w:t>[16-18]</w:t>
      </w:r>
      <w:r w:rsidR="006547CC" w:rsidRPr="00375688">
        <w:rPr>
          <w:rFonts w:ascii="Times New Roman" w:hAnsi="Times New Roman" w:cs="Times New Roman"/>
          <w:kern w:val="0"/>
          <w:sz w:val="24"/>
          <w:szCs w:val="24"/>
        </w:rPr>
        <w:fldChar w:fldCharType="end"/>
      </w:r>
      <w:r w:rsidR="001445EA" w:rsidRPr="00375688">
        <w:rPr>
          <w:rFonts w:ascii="Times New Roman" w:hAnsi="Times New Roman" w:cs="Times New Roman"/>
          <w:kern w:val="0"/>
          <w:sz w:val="24"/>
          <w:szCs w:val="24"/>
        </w:rPr>
        <w:t xml:space="preserve">. </w:t>
      </w:r>
      <w:r w:rsidR="0055752C" w:rsidRPr="00375688">
        <w:rPr>
          <w:rFonts w:ascii="Times New Roman" w:hAnsi="Times New Roman" w:cs="Times New Roman"/>
          <w:kern w:val="0"/>
          <w:sz w:val="24"/>
          <w:szCs w:val="24"/>
        </w:rPr>
        <w:t xml:space="preserve">A </w:t>
      </w:r>
      <w:r w:rsidR="009E0E9A" w:rsidRPr="00375688">
        <w:rPr>
          <w:rFonts w:ascii="Times New Roman" w:hAnsi="Times New Roman" w:cs="Times New Roman"/>
          <w:kern w:val="0"/>
          <w:sz w:val="24"/>
          <w:szCs w:val="24"/>
        </w:rPr>
        <w:t xml:space="preserve">previous </w:t>
      </w:r>
      <w:r w:rsidR="0055752C" w:rsidRPr="00375688">
        <w:rPr>
          <w:rFonts w:ascii="Times New Roman" w:hAnsi="Times New Roman" w:cs="Times New Roman"/>
          <w:kern w:val="0"/>
          <w:sz w:val="24"/>
          <w:szCs w:val="24"/>
        </w:rPr>
        <w:t xml:space="preserve">study </w:t>
      </w:r>
      <w:r w:rsidR="00923C84" w:rsidRPr="00375688">
        <w:rPr>
          <w:rFonts w:ascii="Times New Roman" w:hAnsi="Times New Roman" w:cs="Times New Roman"/>
          <w:kern w:val="0"/>
          <w:sz w:val="24"/>
          <w:szCs w:val="24"/>
        </w:rPr>
        <w:t xml:space="preserve">reported </w:t>
      </w:r>
      <w:r w:rsidR="00F97398" w:rsidRPr="00375688">
        <w:rPr>
          <w:rFonts w:ascii="Times New Roman" w:hAnsi="Times New Roman" w:cs="Times New Roman"/>
          <w:kern w:val="0"/>
          <w:sz w:val="24"/>
          <w:szCs w:val="24"/>
        </w:rPr>
        <w:t xml:space="preserve">the </w:t>
      </w:r>
      <w:r w:rsidR="0055752C" w:rsidRPr="00375688">
        <w:rPr>
          <w:rFonts w:ascii="Times New Roman" w:hAnsi="Times New Roman" w:cs="Times New Roman"/>
          <w:kern w:val="0"/>
          <w:sz w:val="24"/>
          <w:szCs w:val="24"/>
        </w:rPr>
        <w:t>outcome</w:t>
      </w:r>
      <w:r w:rsidR="00F97398" w:rsidRPr="00375688">
        <w:rPr>
          <w:rFonts w:ascii="Times New Roman" w:hAnsi="Times New Roman" w:cs="Times New Roman"/>
          <w:kern w:val="0"/>
          <w:sz w:val="24"/>
          <w:szCs w:val="24"/>
        </w:rPr>
        <w:t>s</w:t>
      </w:r>
      <w:r w:rsidR="0055752C" w:rsidRPr="00375688">
        <w:rPr>
          <w:rFonts w:ascii="Times New Roman" w:hAnsi="Times New Roman" w:cs="Times New Roman"/>
          <w:kern w:val="0"/>
          <w:sz w:val="24"/>
          <w:szCs w:val="24"/>
        </w:rPr>
        <w:t xml:space="preserve"> of 28 children with ALL in second remission.</w:t>
      </w:r>
      <w:r w:rsidR="00F97398" w:rsidRPr="00375688">
        <w:rPr>
          <w:rFonts w:ascii="Times New Roman" w:hAnsi="Times New Roman" w:cs="Times New Roman"/>
          <w:kern w:val="0"/>
          <w:sz w:val="24"/>
          <w:szCs w:val="24"/>
        </w:rPr>
        <w:t xml:space="preserve"> The children received TBI (12 </w:t>
      </w:r>
      <w:proofErr w:type="spellStart"/>
      <w:r w:rsidR="00F97398" w:rsidRPr="00375688">
        <w:rPr>
          <w:rFonts w:ascii="Times New Roman" w:hAnsi="Times New Roman" w:cs="Times New Roman"/>
          <w:kern w:val="0"/>
          <w:sz w:val="24"/>
          <w:szCs w:val="24"/>
        </w:rPr>
        <w:t>Gy</w:t>
      </w:r>
      <w:proofErr w:type="spellEnd"/>
      <w:r w:rsidR="00F97398" w:rsidRPr="00375688">
        <w:rPr>
          <w:rFonts w:ascii="Times New Roman" w:hAnsi="Times New Roman" w:cs="Times New Roman"/>
          <w:kern w:val="0"/>
          <w:sz w:val="24"/>
          <w:szCs w:val="24"/>
        </w:rPr>
        <w:t xml:space="preserve">), ETP and CY as </w:t>
      </w:r>
      <w:r w:rsidR="00923C84" w:rsidRPr="00375688">
        <w:rPr>
          <w:rFonts w:ascii="Times New Roman" w:hAnsi="Times New Roman" w:cs="Times New Roman"/>
          <w:kern w:val="0"/>
          <w:sz w:val="24"/>
          <w:szCs w:val="24"/>
        </w:rPr>
        <w:t xml:space="preserve">a </w:t>
      </w:r>
      <w:r w:rsidR="00F97398" w:rsidRPr="00375688">
        <w:rPr>
          <w:rFonts w:ascii="Times New Roman" w:hAnsi="Times New Roman" w:cs="Times New Roman"/>
          <w:kern w:val="0"/>
          <w:sz w:val="24"/>
          <w:szCs w:val="24"/>
        </w:rPr>
        <w:t xml:space="preserve">conditioning regimen for </w:t>
      </w:r>
      <w:proofErr w:type="spellStart"/>
      <w:r w:rsidR="00F97398" w:rsidRPr="00375688">
        <w:rPr>
          <w:rFonts w:ascii="Times New Roman" w:hAnsi="Times New Roman" w:cs="Times New Roman"/>
          <w:kern w:val="0"/>
          <w:sz w:val="24"/>
          <w:szCs w:val="24"/>
        </w:rPr>
        <w:t>allo</w:t>
      </w:r>
      <w:proofErr w:type="spellEnd"/>
      <w:r w:rsidR="00042E63" w:rsidRPr="00375688">
        <w:rPr>
          <w:rFonts w:ascii="Times New Roman" w:hAnsi="Times New Roman" w:cs="Times New Roman"/>
          <w:kern w:val="0"/>
          <w:sz w:val="24"/>
          <w:szCs w:val="24"/>
        </w:rPr>
        <w:t>-</w:t>
      </w:r>
      <w:r w:rsidR="00F97398" w:rsidRPr="00375688">
        <w:rPr>
          <w:rFonts w:ascii="Times New Roman" w:hAnsi="Times New Roman" w:cs="Times New Roman"/>
          <w:kern w:val="0"/>
          <w:sz w:val="24"/>
          <w:szCs w:val="24"/>
        </w:rPr>
        <w:t>H</w:t>
      </w:r>
      <w:r w:rsidR="00557FFC" w:rsidRPr="00375688">
        <w:rPr>
          <w:rFonts w:ascii="Times New Roman" w:hAnsi="Times New Roman" w:cs="Times New Roman"/>
          <w:kern w:val="0"/>
          <w:sz w:val="24"/>
          <w:szCs w:val="24"/>
        </w:rPr>
        <w:t>S</w:t>
      </w:r>
      <w:r w:rsidR="00F97398" w:rsidRPr="00375688">
        <w:rPr>
          <w:rFonts w:ascii="Times New Roman" w:hAnsi="Times New Roman" w:cs="Times New Roman"/>
          <w:kern w:val="0"/>
          <w:sz w:val="24"/>
          <w:szCs w:val="24"/>
        </w:rPr>
        <w:t>CT</w:t>
      </w:r>
      <w:r w:rsidR="0055752C" w:rsidRPr="00375688">
        <w:rPr>
          <w:rFonts w:ascii="Times New Roman" w:hAnsi="Times New Roman" w:cs="Times New Roman"/>
          <w:kern w:val="0"/>
          <w:sz w:val="24"/>
          <w:szCs w:val="24"/>
        </w:rPr>
        <w:t xml:space="preserve">, and the 2-year disease-free survival was 80.2% </w:t>
      </w:r>
      <w:r w:rsidR="0055752C" w:rsidRPr="00375688">
        <w:rPr>
          <w:rFonts w:ascii="Times New Roman" w:hAnsi="Times New Roman" w:cs="Times New Roman"/>
          <w:kern w:val="0"/>
          <w:sz w:val="24"/>
          <w:szCs w:val="24"/>
        </w:rPr>
        <w:fldChar w:fldCharType="begin" w:fldLock="1"/>
      </w:r>
      <w:r w:rsidR="006547CC" w:rsidRPr="00375688">
        <w:rPr>
          <w:rFonts w:ascii="Times New Roman" w:hAnsi="Times New Roman" w:cs="Times New Roman"/>
          <w:kern w:val="0"/>
          <w:sz w:val="24"/>
          <w:szCs w:val="24"/>
        </w:rPr>
        <w:instrText>ADDIN CSL_CITATION {"citationItems":[{"id":"ITEM-1","itemData":{"DOI":"10.1038/sj.bmt.1702714","ISSN":"02683369","author":[{"dropping-particle":"","family":"Biagi","given":"E.","non-dropping-particle":"","parse-names":false,"suffix":""},{"dropping-particle":"","family":"Rovelli","given":"A.","non-dropping-particle":"","parse-names":false,"suffix":""},{"dropping-particle":"","family":"Balduzzi","given":"A.","non-dropping-particle":"","parse-names":false,"suffix":""},{"dropping-particle":"","family":"Lorenzo","given":"P.","non-dropping-particle":"De","parse-names":false,"suffix":""},{"dropping-particle":"","family":"Tagliabue","given":"A.","non-dropping-particle":"","parse-names":false,"suffix":""},{"dropping-particle":"","family":"Uderzo","given":"C.","non-dropping-particle":"","parse-names":false,"suffix":""}],"container-title":"Bone Marrow Transplantation","id":"ITEM-1","issue":"11","issued":{"date-parts":[["2000"]]},"page":"1260-1262","title":"TBI, etoposide and cyclophosphamide as a promising conditioning regimen for BMT in childhood ALL in second remission [2]","type":"article-journal","volume":"26"},"uris":["http://www.mendeley.com/documents/?uuid=9a989f00-774b-4b7d-8d4b-d23a6608eb35"]}],"mendeley":{"formattedCitation":"(Biagi &lt;i&gt;et al&lt;/i&gt;, 2000)","plainTextFormattedCitation":"(Biagi et al, 2000)","previouslyFormattedCitation":"(Biagi &lt;i&gt;et al&lt;/i&gt;, 2000)"},"properties":{"noteIndex":0},"schema":"https://github.com/citation-style-language/schema/raw/master/csl-citation.json"}</w:instrText>
      </w:r>
      <w:r w:rsidR="0055752C" w:rsidRPr="00375688">
        <w:rPr>
          <w:rFonts w:ascii="Times New Roman" w:hAnsi="Times New Roman" w:cs="Times New Roman"/>
          <w:kern w:val="0"/>
          <w:sz w:val="24"/>
          <w:szCs w:val="24"/>
        </w:rPr>
        <w:fldChar w:fldCharType="separate"/>
      </w:r>
      <w:r w:rsidR="008865D3" w:rsidRPr="00375688">
        <w:rPr>
          <w:rFonts w:ascii="Times New Roman" w:hAnsi="Times New Roman" w:cs="Times New Roman"/>
          <w:kern w:val="0"/>
          <w:sz w:val="24"/>
          <w:szCs w:val="24"/>
        </w:rPr>
        <w:t>[4]</w:t>
      </w:r>
      <w:r w:rsidR="0055752C" w:rsidRPr="00375688">
        <w:rPr>
          <w:rFonts w:ascii="Times New Roman" w:hAnsi="Times New Roman" w:cs="Times New Roman"/>
          <w:kern w:val="0"/>
          <w:sz w:val="24"/>
          <w:szCs w:val="24"/>
        </w:rPr>
        <w:fldChar w:fldCharType="end"/>
      </w:r>
      <w:r w:rsidR="0055752C" w:rsidRPr="00375688">
        <w:rPr>
          <w:rFonts w:ascii="Times New Roman" w:hAnsi="Times New Roman" w:cs="Times New Roman"/>
          <w:kern w:val="0"/>
          <w:sz w:val="24"/>
          <w:szCs w:val="24"/>
        </w:rPr>
        <w:t>.</w:t>
      </w:r>
    </w:p>
    <w:p w14:paraId="5AF9BAF4" w14:textId="2539B77F" w:rsidR="00A13A92" w:rsidRPr="00375688" w:rsidRDefault="009D4CCB" w:rsidP="008F1039">
      <w:pPr>
        <w:snapToGrid w:val="0"/>
        <w:spacing w:line="480" w:lineRule="auto"/>
        <w:jc w:val="left"/>
        <w:rPr>
          <w:rFonts w:ascii="Times New Roman" w:hAnsi="Times New Roman" w:cs="Times New Roman"/>
          <w:kern w:val="0"/>
          <w:sz w:val="24"/>
          <w:szCs w:val="24"/>
        </w:rPr>
      </w:pPr>
      <w:r w:rsidRPr="00375688">
        <w:rPr>
          <w:rFonts w:ascii="Times New Roman" w:hAnsi="Times New Roman" w:cs="Times New Roman"/>
          <w:kern w:val="0"/>
          <w:sz w:val="24"/>
          <w:szCs w:val="24"/>
        </w:rPr>
        <w:t xml:space="preserve">In this study, </w:t>
      </w:r>
      <w:r w:rsidR="00482FAC" w:rsidRPr="00375688">
        <w:rPr>
          <w:rFonts w:ascii="Times New Roman" w:hAnsi="Times New Roman" w:cs="Times New Roman"/>
          <w:kern w:val="0"/>
          <w:sz w:val="24"/>
          <w:szCs w:val="24"/>
        </w:rPr>
        <w:t xml:space="preserve">we </w:t>
      </w:r>
      <w:r w:rsidR="00923C84" w:rsidRPr="00375688">
        <w:rPr>
          <w:rFonts w:ascii="Times New Roman" w:hAnsi="Times New Roman" w:cs="Times New Roman"/>
          <w:kern w:val="0"/>
          <w:sz w:val="24"/>
          <w:szCs w:val="24"/>
        </w:rPr>
        <w:t xml:space="preserve">conducted </w:t>
      </w:r>
      <w:r w:rsidR="00482FAC" w:rsidRPr="00375688">
        <w:rPr>
          <w:rFonts w:ascii="Times New Roman" w:hAnsi="Times New Roman" w:cs="Times New Roman"/>
          <w:kern w:val="0"/>
          <w:sz w:val="24"/>
          <w:szCs w:val="24"/>
        </w:rPr>
        <w:t>a prospective, non-</w:t>
      </w:r>
      <w:r w:rsidR="00C850D0" w:rsidRPr="00375688">
        <w:rPr>
          <w:rFonts w:ascii="Times New Roman" w:hAnsi="Times New Roman" w:cs="Times New Roman"/>
          <w:kern w:val="0"/>
          <w:sz w:val="24"/>
          <w:szCs w:val="24"/>
        </w:rPr>
        <w:t>randomized</w:t>
      </w:r>
      <w:r w:rsidR="00482FAC" w:rsidRPr="00375688">
        <w:rPr>
          <w:rFonts w:ascii="Times New Roman" w:hAnsi="Times New Roman" w:cs="Times New Roman"/>
          <w:kern w:val="0"/>
          <w:sz w:val="24"/>
          <w:szCs w:val="24"/>
        </w:rPr>
        <w:t xml:space="preserve"> </w:t>
      </w:r>
      <w:r w:rsidR="00A7261B" w:rsidRPr="00375688">
        <w:rPr>
          <w:rFonts w:ascii="Times New Roman" w:hAnsi="Times New Roman" w:cs="Times New Roman"/>
          <w:kern w:val="0"/>
          <w:sz w:val="24"/>
          <w:szCs w:val="24"/>
        </w:rPr>
        <w:t xml:space="preserve">nationwide </w:t>
      </w:r>
      <w:r w:rsidR="00C850D0" w:rsidRPr="00375688">
        <w:rPr>
          <w:rFonts w:ascii="Times New Roman" w:hAnsi="Times New Roman" w:cs="Times New Roman"/>
          <w:kern w:val="0"/>
          <w:sz w:val="24"/>
          <w:szCs w:val="24"/>
        </w:rPr>
        <w:t>multicenter</w:t>
      </w:r>
      <w:r w:rsidR="00482FAC" w:rsidRPr="00375688">
        <w:rPr>
          <w:rFonts w:ascii="Times New Roman" w:hAnsi="Times New Roman" w:cs="Times New Roman"/>
          <w:kern w:val="0"/>
          <w:sz w:val="24"/>
          <w:szCs w:val="24"/>
        </w:rPr>
        <w:t xml:space="preserve"> trial to investigate the efficacy and safety of </w:t>
      </w:r>
      <w:proofErr w:type="spellStart"/>
      <w:r w:rsidR="007F621E" w:rsidRPr="00375688">
        <w:rPr>
          <w:rFonts w:ascii="Times New Roman" w:hAnsi="Times New Roman" w:cs="Times New Roman"/>
          <w:kern w:val="0"/>
          <w:sz w:val="24"/>
          <w:szCs w:val="24"/>
        </w:rPr>
        <w:t>allo</w:t>
      </w:r>
      <w:proofErr w:type="spellEnd"/>
      <w:r w:rsidR="007F621E" w:rsidRPr="00375688">
        <w:rPr>
          <w:rFonts w:ascii="Times New Roman" w:hAnsi="Times New Roman" w:cs="Times New Roman"/>
          <w:kern w:val="0"/>
          <w:sz w:val="24"/>
          <w:szCs w:val="24"/>
        </w:rPr>
        <w:t xml:space="preserve">-HSCT conditioned with </w:t>
      </w:r>
      <w:r w:rsidR="00482FAC" w:rsidRPr="00375688">
        <w:rPr>
          <w:rFonts w:ascii="Times New Roman" w:hAnsi="Times New Roman" w:cs="Times New Roman"/>
          <w:kern w:val="0"/>
          <w:sz w:val="24"/>
          <w:szCs w:val="24"/>
        </w:rPr>
        <w:t xml:space="preserve">the </w:t>
      </w:r>
      <w:r w:rsidR="00A7261B" w:rsidRPr="00375688">
        <w:rPr>
          <w:rFonts w:ascii="Times New Roman" w:hAnsi="Times New Roman" w:cs="Times New Roman"/>
          <w:kern w:val="0"/>
          <w:sz w:val="24"/>
          <w:szCs w:val="24"/>
        </w:rPr>
        <w:t>TBI + ETP + CY</w:t>
      </w:r>
      <w:r w:rsidR="00A7261B" w:rsidRPr="00375688" w:rsidDel="00A7261B">
        <w:rPr>
          <w:rFonts w:ascii="Times New Roman" w:hAnsi="Times New Roman" w:cs="Times New Roman"/>
          <w:kern w:val="0"/>
          <w:sz w:val="24"/>
          <w:szCs w:val="24"/>
        </w:rPr>
        <w:t xml:space="preserve"> </w:t>
      </w:r>
      <w:r w:rsidR="00482FAC" w:rsidRPr="00375688">
        <w:rPr>
          <w:rFonts w:ascii="Times New Roman" w:hAnsi="Times New Roman" w:cs="Times New Roman"/>
          <w:kern w:val="0"/>
          <w:sz w:val="24"/>
          <w:szCs w:val="24"/>
        </w:rPr>
        <w:t xml:space="preserve">regimen </w:t>
      </w:r>
      <w:r w:rsidR="006B552B" w:rsidRPr="00375688">
        <w:rPr>
          <w:rFonts w:ascii="Times New Roman" w:hAnsi="Times New Roman" w:cs="Times New Roman"/>
          <w:kern w:val="0"/>
          <w:sz w:val="24"/>
          <w:szCs w:val="24"/>
        </w:rPr>
        <w:t>for children with intermediate</w:t>
      </w:r>
      <w:r w:rsidR="007261B3" w:rsidRPr="00375688">
        <w:rPr>
          <w:rFonts w:ascii="Times New Roman" w:hAnsi="Times New Roman" w:cs="Times New Roman"/>
          <w:kern w:val="0"/>
          <w:sz w:val="24"/>
          <w:szCs w:val="24"/>
        </w:rPr>
        <w:t>-</w:t>
      </w:r>
      <w:r w:rsidR="006B552B" w:rsidRPr="00375688">
        <w:rPr>
          <w:rFonts w:ascii="Times New Roman" w:hAnsi="Times New Roman" w:cs="Times New Roman"/>
          <w:kern w:val="0"/>
          <w:sz w:val="24"/>
          <w:szCs w:val="24"/>
        </w:rPr>
        <w:t>risk first</w:t>
      </w:r>
      <w:r w:rsidR="0054083F" w:rsidRPr="00375688">
        <w:rPr>
          <w:rFonts w:ascii="Times New Roman" w:hAnsi="Times New Roman" w:cs="Times New Roman"/>
          <w:kern w:val="0"/>
          <w:sz w:val="24"/>
          <w:szCs w:val="24"/>
        </w:rPr>
        <w:t>-</w:t>
      </w:r>
      <w:r w:rsidR="006B552B" w:rsidRPr="00375688">
        <w:rPr>
          <w:rFonts w:ascii="Times New Roman" w:hAnsi="Times New Roman" w:cs="Times New Roman"/>
          <w:kern w:val="0"/>
          <w:sz w:val="24"/>
          <w:szCs w:val="24"/>
        </w:rPr>
        <w:t xml:space="preserve">relapsed ALL </w:t>
      </w:r>
      <w:r w:rsidR="00923C84" w:rsidRPr="00375688">
        <w:rPr>
          <w:rFonts w:ascii="Times New Roman" w:hAnsi="Times New Roman" w:cs="Times New Roman"/>
          <w:kern w:val="0"/>
          <w:sz w:val="24"/>
          <w:szCs w:val="24"/>
        </w:rPr>
        <w:t>who had an</w:t>
      </w:r>
      <w:r w:rsidR="00441353" w:rsidRPr="00375688">
        <w:rPr>
          <w:rFonts w:ascii="Times New Roman" w:hAnsi="Times New Roman" w:cs="Times New Roman"/>
          <w:kern w:val="0"/>
          <w:sz w:val="24"/>
          <w:szCs w:val="24"/>
        </w:rPr>
        <w:t xml:space="preserve"> </w:t>
      </w:r>
      <w:r w:rsidR="006B552B" w:rsidRPr="00375688">
        <w:rPr>
          <w:rFonts w:ascii="Times New Roman" w:hAnsi="Times New Roman" w:cs="Times New Roman"/>
          <w:kern w:val="0"/>
          <w:sz w:val="24"/>
          <w:szCs w:val="24"/>
        </w:rPr>
        <w:t>unsatisfactory MRD response</w:t>
      </w:r>
      <w:r w:rsidR="0026194D" w:rsidRPr="00375688">
        <w:rPr>
          <w:rFonts w:ascii="Times New Roman" w:hAnsi="Times New Roman" w:cs="Times New Roman"/>
          <w:kern w:val="0"/>
          <w:sz w:val="24"/>
          <w:szCs w:val="24"/>
        </w:rPr>
        <w:t>.</w:t>
      </w:r>
    </w:p>
    <w:p w14:paraId="4B9626DB" w14:textId="77777777" w:rsidR="00921D36" w:rsidRPr="00375688" w:rsidRDefault="00921D36" w:rsidP="008F1039">
      <w:pPr>
        <w:snapToGrid w:val="0"/>
        <w:spacing w:line="480" w:lineRule="auto"/>
        <w:jc w:val="left"/>
        <w:rPr>
          <w:rFonts w:ascii="Times New Roman" w:hAnsi="Times New Roman" w:cs="Times New Roman"/>
          <w:kern w:val="0"/>
          <w:sz w:val="24"/>
          <w:szCs w:val="24"/>
        </w:rPr>
      </w:pPr>
    </w:p>
    <w:p w14:paraId="3985F9B5" w14:textId="65085F6E" w:rsidR="00547052" w:rsidRPr="00375688" w:rsidRDefault="00156ACD" w:rsidP="008F1039">
      <w:pPr>
        <w:pStyle w:val="1"/>
        <w:snapToGrid w:val="0"/>
        <w:jc w:val="left"/>
        <w:rPr>
          <w:sz w:val="24"/>
          <w:szCs w:val="24"/>
        </w:rPr>
      </w:pPr>
      <w:r w:rsidRPr="00375688">
        <w:rPr>
          <w:sz w:val="24"/>
          <w:szCs w:val="24"/>
        </w:rPr>
        <w:t>Methods</w:t>
      </w:r>
    </w:p>
    <w:p w14:paraId="63C97123" w14:textId="5D86FCE4" w:rsidR="00726BDB" w:rsidRPr="00375688" w:rsidRDefault="00726BDB" w:rsidP="008F1039">
      <w:pPr>
        <w:pStyle w:val="1"/>
        <w:snapToGrid w:val="0"/>
        <w:jc w:val="left"/>
        <w:rPr>
          <w:i/>
          <w:sz w:val="24"/>
          <w:szCs w:val="24"/>
        </w:rPr>
      </w:pPr>
      <w:r w:rsidRPr="00375688">
        <w:rPr>
          <w:i/>
          <w:sz w:val="24"/>
          <w:szCs w:val="24"/>
        </w:rPr>
        <w:t>Study design</w:t>
      </w:r>
    </w:p>
    <w:p w14:paraId="68A6B015" w14:textId="32777E86" w:rsidR="00B71088" w:rsidRPr="00375688" w:rsidRDefault="001E35A0" w:rsidP="008F1039">
      <w:pPr>
        <w:pStyle w:val="1"/>
        <w:snapToGrid w:val="0"/>
        <w:jc w:val="left"/>
        <w:rPr>
          <w:b w:val="0"/>
          <w:sz w:val="24"/>
          <w:szCs w:val="24"/>
        </w:rPr>
      </w:pPr>
      <w:r w:rsidRPr="00375688">
        <w:rPr>
          <w:b w:val="0"/>
          <w:sz w:val="24"/>
          <w:szCs w:val="24"/>
        </w:rPr>
        <w:t xml:space="preserve">The Japanese </w:t>
      </w:r>
      <w:r w:rsidR="004945F9" w:rsidRPr="00375688">
        <w:rPr>
          <w:b w:val="0"/>
          <w:sz w:val="24"/>
          <w:szCs w:val="24"/>
        </w:rPr>
        <w:t>Pediatric</w:t>
      </w:r>
      <w:r w:rsidRPr="00375688">
        <w:rPr>
          <w:b w:val="0"/>
          <w:sz w:val="24"/>
          <w:szCs w:val="24"/>
        </w:rPr>
        <w:t xml:space="preserve"> </w:t>
      </w:r>
      <w:r w:rsidR="006969A7" w:rsidRPr="00375688">
        <w:rPr>
          <w:b w:val="0"/>
          <w:sz w:val="24"/>
          <w:szCs w:val="24"/>
        </w:rPr>
        <w:t>Leukemia</w:t>
      </w:r>
      <w:r w:rsidRPr="00375688">
        <w:rPr>
          <w:b w:val="0"/>
          <w:sz w:val="24"/>
          <w:szCs w:val="24"/>
        </w:rPr>
        <w:t>/Lym</w:t>
      </w:r>
      <w:r w:rsidR="004F6F59" w:rsidRPr="00375688">
        <w:rPr>
          <w:b w:val="0"/>
          <w:sz w:val="24"/>
          <w:szCs w:val="24"/>
        </w:rPr>
        <w:t>phoma Study Group</w:t>
      </w:r>
      <w:r w:rsidR="00FA71D4" w:rsidRPr="00375688">
        <w:rPr>
          <w:b w:val="0"/>
          <w:sz w:val="24"/>
          <w:szCs w:val="24"/>
        </w:rPr>
        <w:t>’s</w:t>
      </w:r>
      <w:r w:rsidR="004F6F59" w:rsidRPr="00375688">
        <w:rPr>
          <w:b w:val="0"/>
          <w:sz w:val="24"/>
          <w:szCs w:val="24"/>
        </w:rPr>
        <w:t xml:space="preserve"> (JPLSG) ALL-R08 study </w:t>
      </w:r>
      <w:r w:rsidR="00E83FFA" w:rsidRPr="00375688">
        <w:rPr>
          <w:b w:val="0"/>
          <w:sz w:val="24"/>
          <w:szCs w:val="24"/>
        </w:rPr>
        <w:t xml:space="preserve">was </w:t>
      </w:r>
      <w:r w:rsidR="00EE1913" w:rsidRPr="00375688">
        <w:rPr>
          <w:b w:val="0"/>
          <w:sz w:val="24"/>
          <w:szCs w:val="24"/>
        </w:rPr>
        <w:t>the first nationwide</w:t>
      </w:r>
      <w:r w:rsidR="00E83FFA" w:rsidRPr="00375688">
        <w:rPr>
          <w:b w:val="0"/>
          <w:sz w:val="24"/>
          <w:szCs w:val="24"/>
        </w:rPr>
        <w:t xml:space="preserve"> prospective </w:t>
      </w:r>
      <w:r w:rsidR="00C850D0" w:rsidRPr="00375688">
        <w:rPr>
          <w:b w:val="0"/>
          <w:sz w:val="24"/>
          <w:szCs w:val="24"/>
        </w:rPr>
        <w:t>multicenter</w:t>
      </w:r>
      <w:r w:rsidR="00E83FFA" w:rsidRPr="00375688">
        <w:rPr>
          <w:b w:val="0"/>
          <w:sz w:val="24"/>
          <w:szCs w:val="24"/>
        </w:rPr>
        <w:t xml:space="preserve"> trial </w:t>
      </w:r>
      <w:r w:rsidR="00EE1913" w:rsidRPr="00375688">
        <w:rPr>
          <w:b w:val="0"/>
          <w:sz w:val="24"/>
          <w:szCs w:val="24"/>
        </w:rPr>
        <w:t xml:space="preserve">for </w:t>
      </w:r>
      <w:r w:rsidR="00FE10FB" w:rsidRPr="00375688">
        <w:rPr>
          <w:b w:val="0"/>
          <w:sz w:val="24"/>
          <w:szCs w:val="24"/>
        </w:rPr>
        <w:t>children with first relapse of ALL</w:t>
      </w:r>
      <w:r w:rsidR="00245FDA" w:rsidRPr="00375688">
        <w:rPr>
          <w:b w:val="0"/>
          <w:sz w:val="24"/>
          <w:szCs w:val="24"/>
        </w:rPr>
        <w:t xml:space="preserve"> in Japan</w:t>
      </w:r>
      <w:r w:rsidR="00FA71D4" w:rsidRPr="00375688">
        <w:rPr>
          <w:b w:val="0"/>
          <w:sz w:val="24"/>
          <w:szCs w:val="24"/>
        </w:rPr>
        <w:t xml:space="preserve">. The ALL-R08 study </w:t>
      </w:r>
      <w:r w:rsidR="004F6F59" w:rsidRPr="00375688">
        <w:rPr>
          <w:b w:val="0"/>
          <w:sz w:val="24"/>
          <w:szCs w:val="24"/>
        </w:rPr>
        <w:t>contain</w:t>
      </w:r>
      <w:r w:rsidR="00E83FFA" w:rsidRPr="00375688">
        <w:rPr>
          <w:b w:val="0"/>
          <w:sz w:val="24"/>
          <w:szCs w:val="24"/>
        </w:rPr>
        <w:t>ed</w:t>
      </w:r>
      <w:r w:rsidR="004F6F59" w:rsidRPr="00375688">
        <w:rPr>
          <w:b w:val="0"/>
          <w:sz w:val="24"/>
          <w:szCs w:val="24"/>
        </w:rPr>
        <w:t xml:space="preserve"> two </w:t>
      </w:r>
      <w:r w:rsidR="00FA71D4" w:rsidRPr="00375688">
        <w:rPr>
          <w:b w:val="0"/>
          <w:sz w:val="24"/>
          <w:szCs w:val="24"/>
        </w:rPr>
        <w:t xml:space="preserve">parts: </w:t>
      </w:r>
      <w:r w:rsidR="00E83FFA" w:rsidRPr="00375688">
        <w:rPr>
          <w:b w:val="0"/>
          <w:sz w:val="24"/>
          <w:szCs w:val="24"/>
        </w:rPr>
        <w:t>ALL-R08-</w:t>
      </w:r>
      <w:r w:rsidR="00F271A6" w:rsidRPr="00375688">
        <w:rPr>
          <w:b w:val="0"/>
          <w:sz w:val="24"/>
          <w:szCs w:val="24"/>
        </w:rPr>
        <w:t>I</w:t>
      </w:r>
      <w:r w:rsidR="00E83FFA" w:rsidRPr="00375688">
        <w:rPr>
          <w:b w:val="0"/>
          <w:sz w:val="24"/>
          <w:szCs w:val="24"/>
        </w:rPr>
        <w:t xml:space="preserve"> </w:t>
      </w:r>
      <w:r w:rsidR="00EF79D6" w:rsidRPr="00375688">
        <w:rPr>
          <w:b w:val="0"/>
          <w:sz w:val="24"/>
          <w:szCs w:val="24"/>
        </w:rPr>
        <w:t>observational study and ALL-R08-</w:t>
      </w:r>
      <w:r w:rsidR="00F271A6" w:rsidRPr="00375688">
        <w:rPr>
          <w:b w:val="0"/>
          <w:sz w:val="24"/>
          <w:szCs w:val="24"/>
        </w:rPr>
        <w:t>II</w:t>
      </w:r>
      <w:r w:rsidR="00EF79D6" w:rsidRPr="00375688">
        <w:rPr>
          <w:b w:val="0"/>
          <w:sz w:val="24"/>
          <w:szCs w:val="24"/>
        </w:rPr>
        <w:t xml:space="preserve"> clinical trial. </w:t>
      </w:r>
      <w:r w:rsidR="00FA71D4" w:rsidRPr="00375688">
        <w:rPr>
          <w:b w:val="0"/>
          <w:sz w:val="24"/>
          <w:szCs w:val="24"/>
        </w:rPr>
        <w:t xml:space="preserve">The </w:t>
      </w:r>
      <w:r w:rsidR="00285188" w:rsidRPr="00375688">
        <w:rPr>
          <w:b w:val="0"/>
          <w:sz w:val="24"/>
          <w:szCs w:val="24"/>
        </w:rPr>
        <w:t>ALL-R08-</w:t>
      </w:r>
      <w:r w:rsidR="00CB42D4" w:rsidRPr="00375688">
        <w:rPr>
          <w:b w:val="0"/>
          <w:sz w:val="24"/>
          <w:szCs w:val="24"/>
        </w:rPr>
        <w:t>II</w:t>
      </w:r>
      <w:r w:rsidR="00FF13E0" w:rsidRPr="00375688">
        <w:rPr>
          <w:b w:val="0"/>
          <w:sz w:val="24"/>
          <w:szCs w:val="24"/>
        </w:rPr>
        <w:t xml:space="preserve"> </w:t>
      </w:r>
      <w:r w:rsidR="00285188" w:rsidRPr="00375688">
        <w:rPr>
          <w:b w:val="0"/>
          <w:sz w:val="24"/>
          <w:szCs w:val="24"/>
        </w:rPr>
        <w:t xml:space="preserve">trial </w:t>
      </w:r>
      <w:r w:rsidR="00EF79D6" w:rsidRPr="00375688">
        <w:rPr>
          <w:b w:val="0"/>
          <w:sz w:val="24"/>
          <w:szCs w:val="24"/>
        </w:rPr>
        <w:t xml:space="preserve">was </w:t>
      </w:r>
      <w:r w:rsidR="00285188" w:rsidRPr="00375688">
        <w:rPr>
          <w:b w:val="0"/>
          <w:sz w:val="24"/>
          <w:szCs w:val="24"/>
        </w:rPr>
        <w:t>for children with intermediate</w:t>
      </w:r>
      <w:r w:rsidR="007261B3" w:rsidRPr="00375688">
        <w:rPr>
          <w:b w:val="0"/>
          <w:sz w:val="24"/>
          <w:szCs w:val="24"/>
        </w:rPr>
        <w:t>-</w:t>
      </w:r>
      <w:r w:rsidR="00285188" w:rsidRPr="00375688">
        <w:rPr>
          <w:b w:val="0"/>
          <w:sz w:val="24"/>
          <w:szCs w:val="24"/>
        </w:rPr>
        <w:t xml:space="preserve">risk </w:t>
      </w:r>
      <w:r w:rsidR="007841E7" w:rsidRPr="00375688">
        <w:rPr>
          <w:b w:val="0"/>
          <w:sz w:val="24"/>
          <w:szCs w:val="24"/>
        </w:rPr>
        <w:t xml:space="preserve">(S2) </w:t>
      </w:r>
      <w:r w:rsidR="00285188" w:rsidRPr="00375688">
        <w:rPr>
          <w:b w:val="0"/>
          <w:sz w:val="24"/>
          <w:szCs w:val="24"/>
        </w:rPr>
        <w:t>relapse</w:t>
      </w:r>
      <w:r w:rsidR="007841E7" w:rsidRPr="00375688">
        <w:rPr>
          <w:b w:val="0"/>
          <w:sz w:val="24"/>
          <w:szCs w:val="24"/>
        </w:rPr>
        <w:t>d</w:t>
      </w:r>
      <w:r w:rsidR="00B71088" w:rsidRPr="00375688">
        <w:rPr>
          <w:b w:val="0"/>
          <w:sz w:val="24"/>
          <w:szCs w:val="24"/>
        </w:rPr>
        <w:t xml:space="preserve"> ALL</w:t>
      </w:r>
      <w:r w:rsidR="00FF13E0" w:rsidRPr="00375688">
        <w:rPr>
          <w:b w:val="0"/>
          <w:sz w:val="24"/>
          <w:szCs w:val="24"/>
        </w:rPr>
        <w:t xml:space="preserve"> </w:t>
      </w:r>
      <w:r w:rsidR="00D96651" w:rsidRPr="00375688">
        <w:rPr>
          <w:b w:val="0"/>
          <w:sz w:val="24"/>
          <w:szCs w:val="24"/>
        </w:rPr>
        <w:t xml:space="preserve">and was registered </w:t>
      </w:r>
      <w:r w:rsidR="00FA71D4" w:rsidRPr="00375688">
        <w:rPr>
          <w:b w:val="0"/>
          <w:sz w:val="24"/>
          <w:szCs w:val="24"/>
        </w:rPr>
        <w:t xml:space="preserve">in </w:t>
      </w:r>
      <w:r w:rsidR="00D96651" w:rsidRPr="00375688">
        <w:rPr>
          <w:b w:val="0"/>
          <w:sz w:val="24"/>
          <w:szCs w:val="24"/>
        </w:rPr>
        <w:t>the University Hospital Medical Information Network Clinical Trials Registry in Japan as UMIN000002025</w:t>
      </w:r>
      <w:r w:rsidR="00285188" w:rsidRPr="00375688">
        <w:rPr>
          <w:b w:val="0"/>
          <w:sz w:val="24"/>
          <w:szCs w:val="24"/>
        </w:rPr>
        <w:t>.</w:t>
      </w:r>
      <w:r w:rsidR="00B71088" w:rsidRPr="00375688">
        <w:rPr>
          <w:b w:val="0"/>
          <w:sz w:val="24"/>
          <w:szCs w:val="24"/>
        </w:rPr>
        <w:t xml:space="preserve"> </w:t>
      </w:r>
      <w:r w:rsidR="00FA71D4" w:rsidRPr="00375688">
        <w:rPr>
          <w:b w:val="0"/>
          <w:sz w:val="24"/>
          <w:szCs w:val="24"/>
        </w:rPr>
        <w:t>The i</w:t>
      </w:r>
      <w:r w:rsidR="0033603B" w:rsidRPr="00375688">
        <w:rPr>
          <w:b w:val="0"/>
          <w:sz w:val="24"/>
          <w:szCs w:val="24"/>
        </w:rPr>
        <w:t>ntermediate</w:t>
      </w:r>
      <w:r w:rsidR="0054083F" w:rsidRPr="00375688">
        <w:rPr>
          <w:b w:val="0"/>
          <w:sz w:val="24"/>
          <w:szCs w:val="24"/>
        </w:rPr>
        <w:t>-risk</w:t>
      </w:r>
      <w:r w:rsidR="0033603B" w:rsidRPr="00375688">
        <w:rPr>
          <w:b w:val="0"/>
          <w:sz w:val="24"/>
          <w:szCs w:val="24"/>
        </w:rPr>
        <w:t xml:space="preserve"> (S2) relapsed ALL</w:t>
      </w:r>
      <w:r w:rsidR="002B1362" w:rsidRPr="00375688">
        <w:rPr>
          <w:b w:val="0"/>
          <w:sz w:val="24"/>
          <w:szCs w:val="24"/>
        </w:rPr>
        <w:t xml:space="preserve"> </w:t>
      </w:r>
      <w:r w:rsidR="00C4223F" w:rsidRPr="00375688">
        <w:rPr>
          <w:b w:val="0"/>
          <w:sz w:val="24"/>
          <w:szCs w:val="24"/>
        </w:rPr>
        <w:t>included children with an early (≥18 months after primary diagnosis and &lt;6 months after completion of primary therapy) or late (≥6 months after completion of primary therapy) combined bone marrow relapse, late isolated bone marrow relapse</w:t>
      </w:r>
      <w:r w:rsidR="007B7E9D" w:rsidRPr="00375688">
        <w:rPr>
          <w:b w:val="0"/>
          <w:sz w:val="24"/>
          <w:szCs w:val="24"/>
        </w:rPr>
        <w:t xml:space="preserve">, </w:t>
      </w:r>
      <w:r w:rsidR="00C4223F" w:rsidRPr="00375688">
        <w:rPr>
          <w:b w:val="0"/>
          <w:sz w:val="24"/>
          <w:szCs w:val="24"/>
        </w:rPr>
        <w:t xml:space="preserve">very early (&lt;18 months after primary diagnosis and &lt;6 months after completion of primary therapy) and early isolated extramedullary relapse. </w:t>
      </w:r>
      <w:r w:rsidR="00B71088" w:rsidRPr="00375688">
        <w:rPr>
          <w:b w:val="0"/>
          <w:sz w:val="24"/>
          <w:szCs w:val="24"/>
        </w:rPr>
        <w:t>Patient</w:t>
      </w:r>
      <w:r w:rsidR="00064910" w:rsidRPr="00375688">
        <w:rPr>
          <w:b w:val="0"/>
          <w:sz w:val="24"/>
          <w:szCs w:val="24"/>
        </w:rPr>
        <w:t>s</w:t>
      </w:r>
      <w:r w:rsidR="00B71088" w:rsidRPr="00375688">
        <w:rPr>
          <w:b w:val="0"/>
          <w:sz w:val="24"/>
          <w:szCs w:val="24"/>
        </w:rPr>
        <w:t xml:space="preserve"> with </w:t>
      </w:r>
      <w:r w:rsidR="00481308" w:rsidRPr="00375688">
        <w:rPr>
          <w:b w:val="0"/>
          <w:sz w:val="24"/>
          <w:szCs w:val="24"/>
        </w:rPr>
        <w:t>MRD &lt;</w:t>
      </w:r>
      <w:r w:rsidR="00CB42D4" w:rsidRPr="00375688">
        <w:rPr>
          <w:b w:val="0"/>
          <w:sz w:val="24"/>
          <w:szCs w:val="24"/>
        </w:rPr>
        <w:t xml:space="preserve"> </w:t>
      </w:r>
      <w:r w:rsidR="00481308" w:rsidRPr="00375688">
        <w:rPr>
          <w:b w:val="0"/>
          <w:sz w:val="24"/>
          <w:szCs w:val="24"/>
        </w:rPr>
        <w:t>10</w:t>
      </w:r>
      <w:r w:rsidR="00481308" w:rsidRPr="00375688">
        <w:rPr>
          <w:b w:val="0"/>
          <w:sz w:val="24"/>
          <w:szCs w:val="24"/>
          <w:vertAlign w:val="superscript"/>
        </w:rPr>
        <w:t>−3</w:t>
      </w:r>
      <w:r w:rsidR="00481308" w:rsidRPr="00375688">
        <w:rPr>
          <w:b w:val="0"/>
          <w:sz w:val="24"/>
          <w:szCs w:val="24"/>
        </w:rPr>
        <w:t xml:space="preserve"> </w:t>
      </w:r>
      <w:r w:rsidR="00B30A8F" w:rsidRPr="00375688">
        <w:rPr>
          <w:b w:val="0"/>
          <w:sz w:val="24"/>
          <w:szCs w:val="24"/>
        </w:rPr>
        <w:t xml:space="preserve">in the bone marrow after induction therapy </w:t>
      </w:r>
      <w:r w:rsidR="00DD5244" w:rsidRPr="00375688">
        <w:rPr>
          <w:b w:val="0"/>
          <w:sz w:val="24"/>
          <w:szCs w:val="24"/>
        </w:rPr>
        <w:t xml:space="preserve">group </w:t>
      </w:r>
      <w:r w:rsidR="00B71088" w:rsidRPr="00375688">
        <w:rPr>
          <w:b w:val="0"/>
          <w:sz w:val="24"/>
          <w:szCs w:val="24"/>
        </w:rPr>
        <w:t xml:space="preserve">were </w:t>
      </w:r>
      <w:r w:rsidR="0033309E" w:rsidRPr="00375688">
        <w:rPr>
          <w:b w:val="0"/>
          <w:sz w:val="24"/>
          <w:szCs w:val="24"/>
        </w:rPr>
        <w:lastRenderedPageBreak/>
        <w:t xml:space="preserve">planned to be </w:t>
      </w:r>
      <w:r w:rsidR="00B71088" w:rsidRPr="00375688">
        <w:rPr>
          <w:b w:val="0"/>
          <w:sz w:val="24"/>
          <w:szCs w:val="24"/>
        </w:rPr>
        <w:t xml:space="preserve">treated without </w:t>
      </w:r>
      <w:proofErr w:type="spellStart"/>
      <w:r w:rsidR="00042E63" w:rsidRPr="00375688">
        <w:rPr>
          <w:b w:val="0"/>
          <w:sz w:val="24"/>
          <w:szCs w:val="24"/>
        </w:rPr>
        <w:t>allo</w:t>
      </w:r>
      <w:proofErr w:type="spellEnd"/>
      <w:r w:rsidR="00042E63" w:rsidRPr="00375688">
        <w:rPr>
          <w:b w:val="0"/>
          <w:sz w:val="24"/>
          <w:szCs w:val="24"/>
        </w:rPr>
        <w:t>-</w:t>
      </w:r>
      <w:r w:rsidR="002C2DE6" w:rsidRPr="00375688">
        <w:rPr>
          <w:b w:val="0"/>
          <w:sz w:val="24"/>
          <w:szCs w:val="24"/>
        </w:rPr>
        <w:t>H</w:t>
      </w:r>
      <w:r w:rsidR="00557FFC" w:rsidRPr="00375688">
        <w:rPr>
          <w:b w:val="0"/>
          <w:sz w:val="24"/>
          <w:szCs w:val="24"/>
        </w:rPr>
        <w:t>S</w:t>
      </w:r>
      <w:r w:rsidR="002C2DE6" w:rsidRPr="00375688">
        <w:rPr>
          <w:b w:val="0"/>
          <w:sz w:val="24"/>
          <w:szCs w:val="24"/>
        </w:rPr>
        <w:t>CT</w:t>
      </w:r>
      <w:r w:rsidR="00B71088" w:rsidRPr="00375688">
        <w:rPr>
          <w:b w:val="0"/>
          <w:sz w:val="24"/>
          <w:szCs w:val="24"/>
        </w:rPr>
        <w:t xml:space="preserve">, </w:t>
      </w:r>
      <w:r w:rsidR="00916580" w:rsidRPr="00375688">
        <w:rPr>
          <w:b w:val="0"/>
          <w:sz w:val="24"/>
          <w:szCs w:val="24"/>
        </w:rPr>
        <w:t xml:space="preserve">whereas </w:t>
      </w:r>
      <w:r w:rsidR="00B71088" w:rsidRPr="00375688">
        <w:rPr>
          <w:b w:val="0"/>
          <w:sz w:val="24"/>
          <w:szCs w:val="24"/>
        </w:rPr>
        <w:t>patient</w:t>
      </w:r>
      <w:r w:rsidR="00916580" w:rsidRPr="00375688">
        <w:rPr>
          <w:b w:val="0"/>
          <w:sz w:val="24"/>
          <w:szCs w:val="24"/>
        </w:rPr>
        <w:t>s</w:t>
      </w:r>
      <w:r w:rsidR="00B71088" w:rsidRPr="00375688">
        <w:rPr>
          <w:b w:val="0"/>
          <w:sz w:val="24"/>
          <w:szCs w:val="24"/>
        </w:rPr>
        <w:t xml:space="preserve"> with MRD </w:t>
      </w:r>
      <w:r w:rsidR="00AC1E77" w:rsidRPr="00375688">
        <w:rPr>
          <w:b w:val="0"/>
          <w:sz w:val="24"/>
          <w:szCs w:val="24"/>
        </w:rPr>
        <w:t>≥</w:t>
      </w:r>
      <w:r w:rsidR="00CB42D4" w:rsidRPr="00375688">
        <w:rPr>
          <w:b w:val="0"/>
          <w:sz w:val="24"/>
          <w:szCs w:val="24"/>
        </w:rPr>
        <w:t xml:space="preserve"> </w:t>
      </w:r>
      <w:r w:rsidR="00B71088" w:rsidRPr="00375688">
        <w:rPr>
          <w:b w:val="0"/>
          <w:sz w:val="24"/>
          <w:szCs w:val="24"/>
        </w:rPr>
        <w:t>10</w:t>
      </w:r>
      <w:r w:rsidR="00B71088" w:rsidRPr="00375688">
        <w:rPr>
          <w:b w:val="0"/>
          <w:sz w:val="24"/>
          <w:szCs w:val="24"/>
          <w:vertAlign w:val="superscript"/>
        </w:rPr>
        <w:t>−3</w:t>
      </w:r>
      <w:r w:rsidR="00B71088" w:rsidRPr="00375688">
        <w:rPr>
          <w:b w:val="0"/>
          <w:sz w:val="24"/>
          <w:szCs w:val="24"/>
        </w:rPr>
        <w:t xml:space="preserve"> were transplanted at the end of therapy.</w:t>
      </w:r>
    </w:p>
    <w:p w14:paraId="0664AA81" w14:textId="7680EA5C" w:rsidR="00726BDB" w:rsidRPr="00375688" w:rsidRDefault="00726BDB" w:rsidP="008F1039">
      <w:pPr>
        <w:pStyle w:val="1"/>
        <w:snapToGrid w:val="0"/>
        <w:jc w:val="left"/>
        <w:rPr>
          <w:b w:val="0"/>
          <w:sz w:val="24"/>
          <w:szCs w:val="24"/>
        </w:rPr>
      </w:pPr>
    </w:p>
    <w:p w14:paraId="4176FC89" w14:textId="408D5294" w:rsidR="00DD5244" w:rsidRPr="00375688" w:rsidRDefault="00726BDB" w:rsidP="008F1039">
      <w:pPr>
        <w:pStyle w:val="1"/>
        <w:snapToGrid w:val="0"/>
        <w:jc w:val="left"/>
        <w:rPr>
          <w:b w:val="0"/>
          <w:i/>
          <w:sz w:val="24"/>
          <w:szCs w:val="24"/>
        </w:rPr>
      </w:pPr>
      <w:r w:rsidRPr="00375688">
        <w:rPr>
          <w:i/>
          <w:sz w:val="24"/>
          <w:szCs w:val="24"/>
        </w:rPr>
        <w:t>Patients</w:t>
      </w:r>
    </w:p>
    <w:p w14:paraId="6E1B5700" w14:textId="53B297A7" w:rsidR="00633E40" w:rsidRPr="00375688" w:rsidRDefault="005B17C7" w:rsidP="008F1039">
      <w:pPr>
        <w:pStyle w:val="1"/>
        <w:snapToGrid w:val="0"/>
        <w:jc w:val="left"/>
        <w:rPr>
          <w:sz w:val="24"/>
          <w:szCs w:val="24"/>
        </w:rPr>
      </w:pPr>
      <w:r w:rsidRPr="00375688">
        <w:rPr>
          <w:b w:val="0"/>
          <w:sz w:val="24"/>
          <w:szCs w:val="24"/>
        </w:rPr>
        <w:t>Children with intermediate-risk first</w:t>
      </w:r>
      <w:r w:rsidR="007261B3" w:rsidRPr="00375688">
        <w:rPr>
          <w:b w:val="0"/>
          <w:sz w:val="24"/>
          <w:szCs w:val="24"/>
        </w:rPr>
        <w:t>-</w:t>
      </w:r>
      <w:r w:rsidRPr="00375688">
        <w:rPr>
          <w:b w:val="0"/>
          <w:sz w:val="24"/>
          <w:szCs w:val="24"/>
        </w:rPr>
        <w:t>relapse</w:t>
      </w:r>
      <w:r w:rsidR="007261B3" w:rsidRPr="00375688">
        <w:rPr>
          <w:b w:val="0"/>
          <w:sz w:val="24"/>
          <w:szCs w:val="24"/>
        </w:rPr>
        <w:t>d</w:t>
      </w:r>
      <w:r w:rsidRPr="00375688">
        <w:rPr>
          <w:b w:val="0"/>
          <w:sz w:val="24"/>
          <w:szCs w:val="24"/>
        </w:rPr>
        <w:t xml:space="preserve"> ALL were </w:t>
      </w:r>
      <w:r w:rsidR="002C2DE6" w:rsidRPr="00375688">
        <w:rPr>
          <w:b w:val="0"/>
          <w:sz w:val="24"/>
          <w:szCs w:val="24"/>
        </w:rPr>
        <w:t xml:space="preserve">registered </w:t>
      </w:r>
      <w:r w:rsidR="00967954" w:rsidRPr="00375688">
        <w:rPr>
          <w:b w:val="0"/>
          <w:sz w:val="24"/>
          <w:szCs w:val="24"/>
        </w:rPr>
        <w:t xml:space="preserve">in the </w:t>
      </w:r>
      <w:r w:rsidR="00285188" w:rsidRPr="00375688">
        <w:rPr>
          <w:b w:val="0"/>
          <w:sz w:val="24"/>
          <w:szCs w:val="24"/>
        </w:rPr>
        <w:t>ALL-R08-II trial</w:t>
      </w:r>
      <w:r w:rsidR="002C2DE6" w:rsidRPr="00375688">
        <w:rPr>
          <w:b w:val="0"/>
          <w:sz w:val="24"/>
          <w:szCs w:val="24"/>
        </w:rPr>
        <w:t xml:space="preserve"> between </w:t>
      </w:r>
      <w:r w:rsidR="007B0EC8" w:rsidRPr="00375688">
        <w:rPr>
          <w:b w:val="0"/>
          <w:sz w:val="24"/>
          <w:szCs w:val="24"/>
        </w:rPr>
        <w:t>June</w:t>
      </w:r>
      <w:r w:rsidR="002C2DE6" w:rsidRPr="00375688">
        <w:rPr>
          <w:b w:val="0"/>
          <w:sz w:val="24"/>
          <w:szCs w:val="24"/>
        </w:rPr>
        <w:t xml:space="preserve"> 1, </w:t>
      </w:r>
      <w:r w:rsidR="008C437A" w:rsidRPr="00375688">
        <w:rPr>
          <w:b w:val="0"/>
          <w:sz w:val="24"/>
          <w:szCs w:val="24"/>
        </w:rPr>
        <w:t>2009 and October 31, 2013</w:t>
      </w:r>
      <w:r w:rsidRPr="00375688">
        <w:rPr>
          <w:b w:val="0"/>
          <w:sz w:val="24"/>
          <w:szCs w:val="24"/>
        </w:rPr>
        <w:t>.</w:t>
      </w:r>
      <w:r w:rsidR="001E35A0" w:rsidRPr="00375688">
        <w:rPr>
          <w:b w:val="0"/>
          <w:sz w:val="24"/>
          <w:szCs w:val="24"/>
        </w:rPr>
        <w:t xml:space="preserve"> The inclusion criteria</w:t>
      </w:r>
      <w:r w:rsidR="00E542E6" w:rsidRPr="00375688">
        <w:rPr>
          <w:b w:val="0"/>
          <w:sz w:val="24"/>
          <w:szCs w:val="24"/>
        </w:rPr>
        <w:t xml:space="preserve"> for </w:t>
      </w:r>
      <w:r w:rsidR="00532F60" w:rsidRPr="00375688">
        <w:rPr>
          <w:b w:val="0"/>
          <w:sz w:val="24"/>
          <w:szCs w:val="24"/>
        </w:rPr>
        <w:t>this</w:t>
      </w:r>
      <w:r w:rsidR="00E542E6" w:rsidRPr="00375688">
        <w:rPr>
          <w:b w:val="0"/>
          <w:sz w:val="24"/>
          <w:szCs w:val="24"/>
        </w:rPr>
        <w:t xml:space="preserve"> trial were as follows</w:t>
      </w:r>
      <w:r w:rsidR="001E35A0" w:rsidRPr="00375688">
        <w:rPr>
          <w:b w:val="0"/>
          <w:sz w:val="24"/>
          <w:szCs w:val="24"/>
        </w:rPr>
        <w:t xml:space="preserve">: </w:t>
      </w:r>
      <w:r w:rsidR="00D06908" w:rsidRPr="00375688">
        <w:rPr>
          <w:b w:val="0"/>
          <w:sz w:val="24"/>
          <w:szCs w:val="24"/>
        </w:rPr>
        <w:t xml:space="preserve">intermediate-risk (S2) </w:t>
      </w:r>
      <w:r w:rsidR="001E35A0" w:rsidRPr="00375688">
        <w:rPr>
          <w:b w:val="0"/>
          <w:sz w:val="24"/>
          <w:szCs w:val="24"/>
        </w:rPr>
        <w:t>first relapse</w:t>
      </w:r>
      <w:r w:rsidR="00E542E6" w:rsidRPr="00375688">
        <w:rPr>
          <w:b w:val="0"/>
          <w:sz w:val="24"/>
          <w:szCs w:val="24"/>
        </w:rPr>
        <w:t xml:space="preserve"> of </w:t>
      </w:r>
      <w:r w:rsidR="00D06908" w:rsidRPr="00375688">
        <w:rPr>
          <w:b w:val="0"/>
          <w:sz w:val="24"/>
          <w:szCs w:val="24"/>
        </w:rPr>
        <w:t xml:space="preserve">non-T-cell </w:t>
      </w:r>
      <w:r w:rsidR="00E542E6" w:rsidRPr="00375688">
        <w:rPr>
          <w:b w:val="0"/>
          <w:sz w:val="24"/>
          <w:szCs w:val="24"/>
        </w:rPr>
        <w:t>ALL</w:t>
      </w:r>
      <w:r w:rsidR="001E35A0" w:rsidRPr="00375688">
        <w:rPr>
          <w:b w:val="0"/>
          <w:sz w:val="24"/>
          <w:szCs w:val="24"/>
        </w:rPr>
        <w:t xml:space="preserve">; </w:t>
      </w:r>
      <w:r w:rsidR="00E542E6" w:rsidRPr="00375688">
        <w:rPr>
          <w:b w:val="0"/>
          <w:sz w:val="24"/>
          <w:szCs w:val="24"/>
        </w:rPr>
        <w:t>age &lt;</w:t>
      </w:r>
      <w:r w:rsidR="00CB42D4" w:rsidRPr="00375688">
        <w:rPr>
          <w:b w:val="0"/>
          <w:sz w:val="24"/>
          <w:szCs w:val="24"/>
        </w:rPr>
        <w:t xml:space="preserve"> </w:t>
      </w:r>
      <w:r w:rsidR="00E542E6" w:rsidRPr="00375688">
        <w:rPr>
          <w:b w:val="0"/>
          <w:sz w:val="24"/>
          <w:szCs w:val="24"/>
        </w:rPr>
        <w:t>18 years at the onset of ALL; age &lt;</w:t>
      </w:r>
      <w:r w:rsidR="00CB42D4" w:rsidRPr="00375688">
        <w:rPr>
          <w:b w:val="0"/>
          <w:sz w:val="24"/>
          <w:szCs w:val="24"/>
        </w:rPr>
        <w:t xml:space="preserve"> </w:t>
      </w:r>
      <w:r w:rsidR="00E542E6" w:rsidRPr="00375688">
        <w:rPr>
          <w:b w:val="0"/>
          <w:sz w:val="24"/>
          <w:szCs w:val="24"/>
        </w:rPr>
        <w:t xml:space="preserve">20 years at diagnosis of relapse; </w:t>
      </w:r>
      <w:r w:rsidR="00532F60" w:rsidRPr="00375688">
        <w:rPr>
          <w:b w:val="0"/>
          <w:sz w:val="24"/>
          <w:szCs w:val="24"/>
        </w:rPr>
        <w:t xml:space="preserve">no evident abnormality of liver, kidney and heart; </w:t>
      </w:r>
      <w:r w:rsidR="00294E62" w:rsidRPr="00375688">
        <w:rPr>
          <w:b w:val="0"/>
          <w:sz w:val="24"/>
          <w:szCs w:val="24"/>
        </w:rPr>
        <w:t>Eastern Cooperative Oncology Group</w:t>
      </w:r>
      <w:r w:rsidR="00294E62" w:rsidRPr="00375688" w:rsidDel="00294E62">
        <w:rPr>
          <w:b w:val="0"/>
          <w:sz w:val="24"/>
          <w:szCs w:val="24"/>
        </w:rPr>
        <w:t xml:space="preserve"> </w:t>
      </w:r>
      <w:r w:rsidR="00DD3EF6" w:rsidRPr="00375688">
        <w:rPr>
          <w:b w:val="0"/>
          <w:sz w:val="24"/>
          <w:szCs w:val="24"/>
        </w:rPr>
        <w:t xml:space="preserve">performance status score </w:t>
      </w:r>
      <w:r w:rsidR="00967954" w:rsidRPr="00375688">
        <w:rPr>
          <w:b w:val="0"/>
          <w:sz w:val="24"/>
          <w:szCs w:val="24"/>
        </w:rPr>
        <w:t xml:space="preserve">of </w:t>
      </w:r>
      <w:r w:rsidR="00DD3EF6" w:rsidRPr="00375688">
        <w:rPr>
          <w:b w:val="0"/>
          <w:sz w:val="24"/>
          <w:szCs w:val="24"/>
        </w:rPr>
        <w:t>0</w:t>
      </w:r>
      <w:r w:rsidR="00967954" w:rsidRPr="00375688">
        <w:rPr>
          <w:b w:val="0"/>
          <w:sz w:val="24"/>
          <w:szCs w:val="24"/>
        </w:rPr>
        <w:t>–</w:t>
      </w:r>
      <w:r w:rsidR="00DD3EF6" w:rsidRPr="00375688">
        <w:rPr>
          <w:b w:val="0"/>
          <w:sz w:val="24"/>
          <w:szCs w:val="24"/>
        </w:rPr>
        <w:t xml:space="preserve">2 or </w:t>
      </w:r>
      <w:r w:rsidR="00967954" w:rsidRPr="00375688">
        <w:rPr>
          <w:b w:val="0"/>
          <w:sz w:val="24"/>
          <w:szCs w:val="24"/>
        </w:rPr>
        <w:t xml:space="preserve">a </w:t>
      </w:r>
      <w:r w:rsidR="00DD3EF6" w:rsidRPr="00375688">
        <w:rPr>
          <w:b w:val="0"/>
          <w:sz w:val="24"/>
          <w:szCs w:val="24"/>
        </w:rPr>
        <w:t xml:space="preserve">score </w:t>
      </w:r>
      <w:r w:rsidR="00967954" w:rsidRPr="00375688">
        <w:rPr>
          <w:b w:val="0"/>
          <w:sz w:val="24"/>
          <w:szCs w:val="24"/>
        </w:rPr>
        <w:t xml:space="preserve">of </w:t>
      </w:r>
      <w:r w:rsidR="00DD3EF6" w:rsidRPr="00375688">
        <w:rPr>
          <w:b w:val="0"/>
          <w:sz w:val="24"/>
          <w:szCs w:val="24"/>
        </w:rPr>
        <w:t>3 caused by ALL</w:t>
      </w:r>
      <w:r w:rsidR="00D1455E" w:rsidRPr="00375688">
        <w:rPr>
          <w:b w:val="0"/>
          <w:sz w:val="24"/>
          <w:szCs w:val="24"/>
        </w:rPr>
        <w:t xml:space="preserve"> (baseline </w:t>
      </w:r>
      <w:r w:rsidR="00E7628F" w:rsidRPr="00375688">
        <w:rPr>
          <w:b w:val="0"/>
          <w:sz w:val="24"/>
          <w:szCs w:val="24"/>
        </w:rPr>
        <w:t xml:space="preserve">performance status </w:t>
      </w:r>
      <w:r w:rsidR="001A1B6F" w:rsidRPr="00375688">
        <w:rPr>
          <w:b w:val="0"/>
          <w:sz w:val="24"/>
          <w:szCs w:val="24"/>
        </w:rPr>
        <w:t>was</w:t>
      </w:r>
      <w:r w:rsidR="00D1455E" w:rsidRPr="00375688">
        <w:rPr>
          <w:b w:val="0"/>
          <w:sz w:val="24"/>
          <w:szCs w:val="24"/>
        </w:rPr>
        <w:t xml:space="preserve"> scored 0–2, but if the exacerbation of </w:t>
      </w:r>
      <w:r w:rsidR="00E7628F" w:rsidRPr="00375688">
        <w:rPr>
          <w:b w:val="0"/>
          <w:sz w:val="24"/>
          <w:szCs w:val="24"/>
        </w:rPr>
        <w:t xml:space="preserve">performance status </w:t>
      </w:r>
      <w:r w:rsidR="00D1455E" w:rsidRPr="00375688">
        <w:rPr>
          <w:b w:val="0"/>
          <w:sz w:val="24"/>
          <w:szCs w:val="24"/>
        </w:rPr>
        <w:t xml:space="preserve">was attributed to </w:t>
      </w:r>
      <w:r w:rsidR="00C850D0" w:rsidRPr="00375688">
        <w:rPr>
          <w:b w:val="0"/>
          <w:sz w:val="24"/>
          <w:szCs w:val="24"/>
        </w:rPr>
        <w:t>leukemia</w:t>
      </w:r>
      <w:r w:rsidR="00D1455E" w:rsidRPr="00375688">
        <w:rPr>
          <w:b w:val="0"/>
          <w:sz w:val="24"/>
          <w:szCs w:val="24"/>
        </w:rPr>
        <w:t>, a score of 3 was allowed)</w:t>
      </w:r>
      <w:r w:rsidR="001E35A0" w:rsidRPr="00375688">
        <w:rPr>
          <w:b w:val="0"/>
          <w:sz w:val="24"/>
          <w:szCs w:val="24"/>
        </w:rPr>
        <w:t>.</w:t>
      </w:r>
    </w:p>
    <w:p w14:paraId="63A35B56" w14:textId="74C83D38" w:rsidR="001E35A0" w:rsidRPr="00375688" w:rsidRDefault="00DD3EF6" w:rsidP="008F1039">
      <w:pPr>
        <w:pStyle w:val="1"/>
        <w:snapToGrid w:val="0"/>
        <w:jc w:val="left"/>
        <w:rPr>
          <w:b w:val="0"/>
          <w:sz w:val="24"/>
          <w:szCs w:val="24"/>
        </w:rPr>
      </w:pPr>
      <w:r w:rsidRPr="00375688">
        <w:rPr>
          <w:b w:val="0"/>
          <w:sz w:val="24"/>
          <w:szCs w:val="24"/>
        </w:rPr>
        <w:t xml:space="preserve">The exclusion criteria were as follows: </w:t>
      </w:r>
      <w:r w:rsidR="00967954" w:rsidRPr="00375688">
        <w:rPr>
          <w:b w:val="0"/>
          <w:sz w:val="24"/>
          <w:szCs w:val="24"/>
        </w:rPr>
        <w:t xml:space="preserve">mature </w:t>
      </w:r>
      <w:r w:rsidR="001E35A0" w:rsidRPr="00375688">
        <w:rPr>
          <w:b w:val="0"/>
          <w:sz w:val="24"/>
          <w:szCs w:val="24"/>
        </w:rPr>
        <w:t>B-cell ALL</w:t>
      </w:r>
      <w:r w:rsidR="001311DA" w:rsidRPr="00375688">
        <w:rPr>
          <w:b w:val="0"/>
          <w:sz w:val="24"/>
          <w:szCs w:val="24"/>
        </w:rPr>
        <w:t>;</w:t>
      </w:r>
      <w:r w:rsidR="001E35A0" w:rsidRPr="00375688">
        <w:rPr>
          <w:b w:val="0"/>
          <w:sz w:val="24"/>
          <w:szCs w:val="24"/>
        </w:rPr>
        <w:t xml:space="preserve"> Ph</w:t>
      </w:r>
      <w:r w:rsidR="001E35A0" w:rsidRPr="00375688">
        <w:rPr>
          <w:b w:val="0"/>
          <w:sz w:val="24"/>
          <w:szCs w:val="24"/>
          <w:vertAlign w:val="superscript"/>
        </w:rPr>
        <w:t>+</w:t>
      </w:r>
      <w:r w:rsidR="001E35A0" w:rsidRPr="00375688">
        <w:rPr>
          <w:b w:val="0"/>
          <w:sz w:val="24"/>
          <w:szCs w:val="24"/>
        </w:rPr>
        <w:t xml:space="preserve"> ALL</w:t>
      </w:r>
      <w:r w:rsidRPr="00375688">
        <w:rPr>
          <w:b w:val="0"/>
          <w:sz w:val="24"/>
          <w:szCs w:val="24"/>
        </w:rPr>
        <w:t>;</w:t>
      </w:r>
      <w:r w:rsidR="001E35A0" w:rsidRPr="00375688">
        <w:rPr>
          <w:b w:val="0"/>
          <w:sz w:val="24"/>
          <w:szCs w:val="24"/>
        </w:rPr>
        <w:t xml:space="preserve"> infant </w:t>
      </w:r>
      <w:r w:rsidR="00C850D0" w:rsidRPr="00375688">
        <w:rPr>
          <w:b w:val="0"/>
          <w:sz w:val="24"/>
          <w:szCs w:val="24"/>
        </w:rPr>
        <w:t>leukemia</w:t>
      </w:r>
      <w:r w:rsidR="001E35A0" w:rsidRPr="00375688">
        <w:rPr>
          <w:b w:val="0"/>
          <w:sz w:val="24"/>
          <w:szCs w:val="24"/>
        </w:rPr>
        <w:t xml:space="preserve"> with rearrangement of mixed lineage </w:t>
      </w:r>
      <w:r w:rsidR="00C850D0" w:rsidRPr="00375688">
        <w:rPr>
          <w:b w:val="0"/>
          <w:sz w:val="24"/>
          <w:szCs w:val="24"/>
        </w:rPr>
        <w:t>leukemia</w:t>
      </w:r>
      <w:r w:rsidR="001E35A0" w:rsidRPr="00375688">
        <w:rPr>
          <w:b w:val="0"/>
          <w:sz w:val="24"/>
          <w:szCs w:val="24"/>
        </w:rPr>
        <w:t xml:space="preserve"> gene</w:t>
      </w:r>
      <w:r w:rsidRPr="00375688">
        <w:rPr>
          <w:b w:val="0"/>
          <w:sz w:val="24"/>
          <w:szCs w:val="24"/>
        </w:rPr>
        <w:t xml:space="preserve">; Down syndrome; bleeding </w:t>
      </w:r>
      <w:r w:rsidR="00132C3B" w:rsidRPr="00375688">
        <w:rPr>
          <w:b w:val="0"/>
          <w:sz w:val="24"/>
          <w:szCs w:val="24"/>
        </w:rPr>
        <w:t>≥</w:t>
      </w:r>
      <w:r w:rsidRPr="00375688">
        <w:rPr>
          <w:b w:val="0"/>
          <w:sz w:val="24"/>
          <w:szCs w:val="24"/>
        </w:rPr>
        <w:t xml:space="preserve"> CTCAE v3.0 grade 3 of </w:t>
      </w:r>
      <w:r w:rsidR="00967954" w:rsidRPr="00375688">
        <w:rPr>
          <w:b w:val="0"/>
          <w:sz w:val="24"/>
          <w:szCs w:val="24"/>
        </w:rPr>
        <w:t xml:space="preserve">the </w:t>
      </w:r>
      <w:r w:rsidRPr="00375688">
        <w:rPr>
          <w:b w:val="0"/>
          <w:sz w:val="24"/>
          <w:szCs w:val="24"/>
        </w:rPr>
        <w:t xml:space="preserve">central nervous system; uncontrollable infections; </w:t>
      </w:r>
      <w:r w:rsidR="00C02821" w:rsidRPr="00375688">
        <w:rPr>
          <w:b w:val="0"/>
          <w:sz w:val="24"/>
          <w:szCs w:val="24"/>
        </w:rPr>
        <w:t xml:space="preserve">pregnancy or possibility of pregnancy; past history of congenital or acquired immunodeficiency; contraindication for any agent planned to use in the trial; any other condition that physicians consider inadequate </w:t>
      </w:r>
      <w:r w:rsidR="001E35A0" w:rsidRPr="00375688">
        <w:rPr>
          <w:b w:val="0"/>
          <w:sz w:val="24"/>
          <w:szCs w:val="24"/>
        </w:rPr>
        <w:t>and relapse</w:t>
      </w:r>
      <w:r w:rsidR="0025411D" w:rsidRPr="00375688">
        <w:rPr>
          <w:b w:val="0"/>
          <w:sz w:val="24"/>
          <w:szCs w:val="24"/>
        </w:rPr>
        <w:t>s</w:t>
      </w:r>
      <w:r w:rsidR="001E35A0" w:rsidRPr="00375688">
        <w:rPr>
          <w:b w:val="0"/>
          <w:sz w:val="24"/>
          <w:szCs w:val="24"/>
        </w:rPr>
        <w:t xml:space="preserve"> after H</w:t>
      </w:r>
      <w:r w:rsidR="00557FFC" w:rsidRPr="00375688">
        <w:rPr>
          <w:b w:val="0"/>
          <w:sz w:val="24"/>
          <w:szCs w:val="24"/>
        </w:rPr>
        <w:t>S</w:t>
      </w:r>
      <w:r w:rsidR="001E35A0" w:rsidRPr="00375688">
        <w:rPr>
          <w:b w:val="0"/>
          <w:sz w:val="24"/>
          <w:szCs w:val="24"/>
        </w:rPr>
        <w:t>CT</w:t>
      </w:r>
      <w:r w:rsidRPr="00375688">
        <w:rPr>
          <w:b w:val="0"/>
          <w:sz w:val="24"/>
          <w:szCs w:val="24"/>
        </w:rPr>
        <w:t>.</w:t>
      </w:r>
      <w:r w:rsidR="001E35A0" w:rsidRPr="00375688">
        <w:rPr>
          <w:b w:val="0"/>
          <w:sz w:val="24"/>
          <w:szCs w:val="24"/>
        </w:rPr>
        <w:t xml:space="preserve"> </w:t>
      </w:r>
      <w:r w:rsidR="00726BDB" w:rsidRPr="00375688">
        <w:rPr>
          <w:b w:val="0"/>
          <w:sz w:val="24"/>
          <w:szCs w:val="24"/>
        </w:rPr>
        <w:t xml:space="preserve">Written informed consent was obtained from </w:t>
      </w:r>
      <w:r w:rsidR="00B80ADB" w:rsidRPr="00375688">
        <w:rPr>
          <w:b w:val="0"/>
          <w:sz w:val="24"/>
          <w:szCs w:val="24"/>
        </w:rPr>
        <w:t xml:space="preserve">the </w:t>
      </w:r>
      <w:r w:rsidR="00726BDB" w:rsidRPr="00375688">
        <w:rPr>
          <w:b w:val="0"/>
          <w:sz w:val="24"/>
          <w:szCs w:val="24"/>
        </w:rPr>
        <w:t>patients</w:t>
      </w:r>
      <w:r w:rsidR="0089125E" w:rsidRPr="00375688">
        <w:rPr>
          <w:b w:val="0"/>
          <w:sz w:val="24"/>
          <w:szCs w:val="24"/>
        </w:rPr>
        <w:t xml:space="preserve"> </w:t>
      </w:r>
      <w:r w:rsidR="00FA1F34" w:rsidRPr="00375688">
        <w:rPr>
          <w:b w:val="0"/>
          <w:sz w:val="24"/>
          <w:szCs w:val="24"/>
        </w:rPr>
        <w:t xml:space="preserve">aged </w:t>
      </w:r>
      <w:r w:rsidR="00132C3B" w:rsidRPr="00375688">
        <w:rPr>
          <w:b w:val="0"/>
          <w:sz w:val="24"/>
          <w:szCs w:val="24"/>
        </w:rPr>
        <w:t>≥</w:t>
      </w:r>
      <w:r w:rsidR="00AB0F69" w:rsidRPr="00375688">
        <w:rPr>
          <w:b w:val="0"/>
          <w:sz w:val="24"/>
          <w:szCs w:val="24"/>
        </w:rPr>
        <w:t>16 years</w:t>
      </w:r>
      <w:r w:rsidR="00FD367D" w:rsidRPr="00375688">
        <w:rPr>
          <w:b w:val="0"/>
          <w:sz w:val="24"/>
          <w:szCs w:val="24"/>
        </w:rPr>
        <w:t xml:space="preserve"> </w:t>
      </w:r>
      <w:r w:rsidR="001311DA" w:rsidRPr="00375688">
        <w:rPr>
          <w:b w:val="0"/>
          <w:sz w:val="24"/>
          <w:szCs w:val="24"/>
        </w:rPr>
        <w:t>and</w:t>
      </w:r>
      <w:r w:rsidR="00725CFE" w:rsidRPr="00375688">
        <w:rPr>
          <w:b w:val="0"/>
          <w:sz w:val="24"/>
          <w:szCs w:val="24"/>
        </w:rPr>
        <w:t>/or</w:t>
      </w:r>
      <w:r w:rsidR="0089125E" w:rsidRPr="00375688">
        <w:rPr>
          <w:b w:val="0"/>
          <w:sz w:val="24"/>
          <w:szCs w:val="24"/>
        </w:rPr>
        <w:t xml:space="preserve"> </w:t>
      </w:r>
      <w:r w:rsidR="00BB1EA7" w:rsidRPr="00375688">
        <w:rPr>
          <w:b w:val="0"/>
          <w:sz w:val="24"/>
          <w:szCs w:val="24"/>
        </w:rPr>
        <w:t xml:space="preserve">from </w:t>
      </w:r>
      <w:r w:rsidR="00B80ADB" w:rsidRPr="00375688">
        <w:rPr>
          <w:b w:val="0"/>
          <w:sz w:val="24"/>
          <w:szCs w:val="24"/>
        </w:rPr>
        <w:t xml:space="preserve">the </w:t>
      </w:r>
      <w:r w:rsidR="00726BDB" w:rsidRPr="00375688">
        <w:rPr>
          <w:b w:val="0"/>
          <w:sz w:val="24"/>
          <w:szCs w:val="24"/>
        </w:rPr>
        <w:t>legal guardians</w:t>
      </w:r>
      <w:r w:rsidR="00B80ADB" w:rsidRPr="00375688">
        <w:rPr>
          <w:b w:val="0"/>
          <w:sz w:val="24"/>
          <w:szCs w:val="24"/>
        </w:rPr>
        <w:t xml:space="preserve"> according to the </w:t>
      </w:r>
      <w:r w:rsidR="001632AD" w:rsidRPr="00375688">
        <w:rPr>
          <w:b w:val="0"/>
          <w:sz w:val="24"/>
          <w:szCs w:val="24"/>
        </w:rPr>
        <w:t xml:space="preserve">Helsinki </w:t>
      </w:r>
      <w:r w:rsidR="00B80ADB" w:rsidRPr="00375688">
        <w:rPr>
          <w:b w:val="0"/>
          <w:sz w:val="24"/>
          <w:szCs w:val="24"/>
        </w:rPr>
        <w:t xml:space="preserve">Declaration and the </w:t>
      </w:r>
      <w:r w:rsidR="00DE2A89" w:rsidRPr="00375688">
        <w:rPr>
          <w:b w:val="0"/>
          <w:sz w:val="24"/>
          <w:szCs w:val="24"/>
        </w:rPr>
        <w:t xml:space="preserve">ethical </w:t>
      </w:r>
      <w:r w:rsidR="00B80ADB" w:rsidRPr="00375688">
        <w:rPr>
          <w:b w:val="0"/>
          <w:sz w:val="24"/>
          <w:szCs w:val="24"/>
        </w:rPr>
        <w:t>guidelines</w:t>
      </w:r>
      <w:r w:rsidR="00DE2A89" w:rsidRPr="00375688">
        <w:rPr>
          <w:b w:val="0"/>
          <w:sz w:val="24"/>
          <w:szCs w:val="24"/>
        </w:rPr>
        <w:t xml:space="preserve"> for clinical research in Japan.</w:t>
      </w:r>
    </w:p>
    <w:p w14:paraId="0CF3DA8C" w14:textId="77777777" w:rsidR="00726BDB" w:rsidRPr="00375688" w:rsidRDefault="00726BDB" w:rsidP="008F1039">
      <w:pPr>
        <w:pStyle w:val="1"/>
        <w:snapToGrid w:val="0"/>
        <w:jc w:val="left"/>
        <w:rPr>
          <w:b w:val="0"/>
          <w:sz w:val="24"/>
          <w:szCs w:val="24"/>
        </w:rPr>
      </w:pPr>
    </w:p>
    <w:p w14:paraId="0213DA58" w14:textId="4D7BEFA4" w:rsidR="00726BDB" w:rsidRPr="00375688" w:rsidRDefault="00726BDB" w:rsidP="008F1039">
      <w:pPr>
        <w:pStyle w:val="1"/>
        <w:snapToGrid w:val="0"/>
        <w:jc w:val="left"/>
        <w:rPr>
          <w:i/>
          <w:sz w:val="24"/>
          <w:szCs w:val="24"/>
        </w:rPr>
      </w:pPr>
      <w:r w:rsidRPr="00375688">
        <w:rPr>
          <w:i/>
          <w:sz w:val="24"/>
          <w:szCs w:val="24"/>
        </w:rPr>
        <w:t xml:space="preserve">Treatment </w:t>
      </w:r>
      <w:r w:rsidR="00FD367D" w:rsidRPr="00375688">
        <w:rPr>
          <w:i/>
          <w:sz w:val="24"/>
          <w:szCs w:val="24"/>
        </w:rPr>
        <w:t>protocol</w:t>
      </w:r>
    </w:p>
    <w:p w14:paraId="521D301F" w14:textId="33266548" w:rsidR="0035116F" w:rsidRPr="00375688" w:rsidRDefault="001E35A0" w:rsidP="008F1039">
      <w:pPr>
        <w:pStyle w:val="1"/>
        <w:snapToGrid w:val="0"/>
        <w:jc w:val="left"/>
        <w:rPr>
          <w:b w:val="0"/>
          <w:sz w:val="24"/>
          <w:szCs w:val="24"/>
        </w:rPr>
      </w:pPr>
      <w:r w:rsidRPr="00375688">
        <w:rPr>
          <w:b w:val="0"/>
          <w:sz w:val="24"/>
          <w:szCs w:val="24"/>
        </w:rPr>
        <w:t>The</w:t>
      </w:r>
      <w:r w:rsidR="00D06908" w:rsidRPr="00375688">
        <w:rPr>
          <w:b w:val="0"/>
          <w:sz w:val="24"/>
          <w:szCs w:val="24"/>
        </w:rPr>
        <w:t xml:space="preserve"> </w:t>
      </w:r>
      <w:r w:rsidR="006E7D41" w:rsidRPr="00375688">
        <w:rPr>
          <w:b w:val="0"/>
          <w:sz w:val="24"/>
          <w:szCs w:val="24"/>
        </w:rPr>
        <w:t>treatment</w:t>
      </w:r>
      <w:r w:rsidR="00D06908" w:rsidRPr="00375688">
        <w:rPr>
          <w:b w:val="0"/>
          <w:sz w:val="24"/>
          <w:szCs w:val="24"/>
        </w:rPr>
        <w:t xml:space="preserve"> protocol</w:t>
      </w:r>
      <w:r w:rsidRPr="00375688">
        <w:rPr>
          <w:b w:val="0"/>
          <w:sz w:val="24"/>
          <w:szCs w:val="24"/>
        </w:rPr>
        <w:t xml:space="preserve"> was based on the ALL-REZ BFM </w:t>
      </w:r>
      <w:r w:rsidR="00641D9C" w:rsidRPr="00375688">
        <w:rPr>
          <w:b w:val="0"/>
          <w:sz w:val="24"/>
          <w:szCs w:val="24"/>
        </w:rPr>
        <w:t>P</w:t>
      </w:r>
      <w:r w:rsidRPr="00375688">
        <w:rPr>
          <w:b w:val="0"/>
          <w:sz w:val="24"/>
          <w:szCs w:val="24"/>
        </w:rPr>
        <w:t>95</w:t>
      </w:r>
      <w:r w:rsidR="00641D9C" w:rsidRPr="00375688">
        <w:rPr>
          <w:b w:val="0"/>
          <w:sz w:val="24"/>
          <w:szCs w:val="24"/>
        </w:rPr>
        <w:t>/96</w:t>
      </w:r>
      <w:r w:rsidRPr="00375688">
        <w:rPr>
          <w:b w:val="0"/>
          <w:sz w:val="24"/>
          <w:szCs w:val="24"/>
        </w:rPr>
        <w:t xml:space="preserve"> </w:t>
      </w:r>
      <w:r w:rsidR="001632AD" w:rsidRPr="00375688">
        <w:rPr>
          <w:b w:val="0"/>
          <w:sz w:val="24"/>
          <w:szCs w:val="24"/>
        </w:rPr>
        <w:t>trial</w:t>
      </w:r>
      <w:r w:rsidRPr="00375688">
        <w:rPr>
          <w:b w:val="0"/>
          <w:sz w:val="24"/>
          <w:szCs w:val="24"/>
        </w:rPr>
        <w:t xml:space="preserve">. </w:t>
      </w:r>
      <w:r w:rsidR="00BB1EA7" w:rsidRPr="00375688">
        <w:rPr>
          <w:b w:val="0"/>
          <w:sz w:val="24"/>
          <w:szCs w:val="24"/>
        </w:rPr>
        <w:t xml:space="preserve">An </w:t>
      </w:r>
      <w:r w:rsidR="00B40496" w:rsidRPr="00375688">
        <w:rPr>
          <w:b w:val="0"/>
          <w:sz w:val="24"/>
          <w:szCs w:val="24"/>
        </w:rPr>
        <w:t xml:space="preserve">outline of the </w:t>
      </w:r>
      <w:r w:rsidR="00B40496" w:rsidRPr="00375688">
        <w:rPr>
          <w:b w:val="0"/>
          <w:sz w:val="24"/>
          <w:szCs w:val="24"/>
        </w:rPr>
        <w:lastRenderedPageBreak/>
        <w:t>therapy</w:t>
      </w:r>
      <w:r w:rsidRPr="00375688">
        <w:rPr>
          <w:b w:val="0"/>
          <w:sz w:val="24"/>
          <w:szCs w:val="24"/>
        </w:rPr>
        <w:t xml:space="preserve"> is shown in Fig</w:t>
      </w:r>
      <w:r w:rsidR="00484DAA" w:rsidRPr="00375688">
        <w:rPr>
          <w:b w:val="0"/>
          <w:sz w:val="24"/>
          <w:szCs w:val="24"/>
        </w:rPr>
        <w:t>.</w:t>
      </w:r>
      <w:r w:rsidRPr="00375688">
        <w:rPr>
          <w:b w:val="0"/>
          <w:sz w:val="24"/>
          <w:szCs w:val="24"/>
        </w:rPr>
        <w:t xml:space="preserve"> 1. </w:t>
      </w:r>
      <w:r w:rsidR="00DA0EB0" w:rsidRPr="00375688">
        <w:rPr>
          <w:b w:val="0"/>
          <w:sz w:val="24"/>
          <w:szCs w:val="24"/>
        </w:rPr>
        <w:t xml:space="preserve">Following </w:t>
      </w:r>
      <w:r w:rsidR="00B40506" w:rsidRPr="00375688">
        <w:rPr>
          <w:b w:val="0"/>
          <w:sz w:val="24"/>
          <w:szCs w:val="24"/>
        </w:rPr>
        <w:t xml:space="preserve">a </w:t>
      </w:r>
      <w:r w:rsidR="00DA0EB0" w:rsidRPr="00375688">
        <w:rPr>
          <w:b w:val="0"/>
          <w:sz w:val="24"/>
          <w:szCs w:val="24"/>
        </w:rPr>
        <w:t xml:space="preserve">cytoreductive pre-phase with </w:t>
      </w:r>
      <w:r w:rsidR="00C620AE" w:rsidRPr="00375688">
        <w:rPr>
          <w:b w:val="0"/>
          <w:sz w:val="24"/>
          <w:szCs w:val="24"/>
        </w:rPr>
        <w:t>dexamethasone</w:t>
      </w:r>
      <w:r w:rsidR="00DA0EB0" w:rsidRPr="00375688">
        <w:rPr>
          <w:b w:val="0"/>
          <w:sz w:val="24"/>
          <w:szCs w:val="24"/>
        </w:rPr>
        <w:t xml:space="preserve">, remission induction therapy was </w:t>
      </w:r>
      <w:r w:rsidR="00B40506" w:rsidRPr="00375688">
        <w:rPr>
          <w:b w:val="0"/>
          <w:sz w:val="24"/>
          <w:szCs w:val="24"/>
        </w:rPr>
        <w:t>administered</w:t>
      </w:r>
      <w:r w:rsidR="00DA0EB0" w:rsidRPr="00375688">
        <w:rPr>
          <w:b w:val="0"/>
          <w:sz w:val="24"/>
          <w:szCs w:val="24"/>
        </w:rPr>
        <w:t xml:space="preserve">. </w:t>
      </w:r>
      <w:r w:rsidR="00574BBB" w:rsidRPr="00375688">
        <w:rPr>
          <w:b w:val="0"/>
          <w:sz w:val="24"/>
          <w:szCs w:val="24"/>
        </w:rPr>
        <w:t xml:space="preserve">The induction therapy consisted of two blocks (F1 and F2). </w:t>
      </w:r>
      <w:r w:rsidR="00650A21" w:rsidRPr="00375688">
        <w:rPr>
          <w:b w:val="0"/>
          <w:sz w:val="24"/>
          <w:szCs w:val="24"/>
        </w:rPr>
        <w:t>MRD</w:t>
      </w:r>
      <w:r w:rsidR="00DA0EB0" w:rsidRPr="00375688">
        <w:rPr>
          <w:b w:val="0"/>
          <w:sz w:val="24"/>
          <w:szCs w:val="24"/>
        </w:rPr>
        <w:t xml:space="preserve"> </w:t>
      </w:r>
      <w:r w:rsidR="00650A21" w:rsidRPr="00375688">
        <w:rPr>
          <w:b w:val="0"/>
          <w:sz w:val="24"/>
          <w:szCs w:val="24"/>
        </w:rPr>
        <w:t xml:space="preserve">in </w:t>
      </w:r>
      <w:r w:rsidR="00DC45DA" w:rsidRPr="00375688">
        <w:rPr>
          <w:b w:val="0"/>
          <w:sz w:val="24"/>
          <w:szCs w:val="24"/>
        </w:rPr>
        <w:t xml:space="preserve">the </w:t>
      </w:r>
      <w:r w:rsidR="00650A21" w:rsidRPr="00375688">
        <w:rPr>
          <w:b w:val="0"/>
          <w:sz w:val="24"/>
          <w:szCs w:val="24"/>
        </w:rPr>
        <w:t xml:space="preserve">bone marrow was evaluated after </w:t>
      </w:r>
      <w:r w:rsidR="00B40506" w:rsidRPr="00375688">
        <w:rPr>
          <w:b w:val="0"/>
          <w:sz w:val="24"/>
          <w:szCs w:val="24"/>
        </w:rPr>
        <w:t xml:space="preserve">block </w:t>
      </w:r>
      <w:r w:rsidR="00650A21" w:rsidRPr="00375688">
        <w:rPr>
          <w:b w:val="0"/>
          <w:sz w:val="24"/>
          <w:szCs w:val="24"/>
        </w:rPr>
        <w:t>F2, and patients with positive MRD (</w:t>
      </w:r>
      <w:r w:rsidR="00132C3B" w:rsidRPr="00375688">
        <w:rPr>
          <w:b w:val="0"/>
          <w:sz w:val="24"/>
          <w:szCs w:val="24"/>
        </w:rPr>
        <w:t>≥</w:t>
      </w:r>
      <w:r w:rsidR="00650A21" w:rsidRPr="00375688">
        <w:rPr>
          <w:b w:val="0"/>
          <w:sz w:val="24"/>
          <w:szCs w:val="24"/>
        </w:rPr>
        <w:t>10</w:t>
      </w:r>
      <w:r w:rsidR="002D7F40" w:rsidRPr="00375688">
        <w:rPr>
          <w:b w:val="0"/>
          <w:sz w:val="24"/>
          <w:szCs w:val="24"/>
          <w:vertAlign w:val="superscript"/>
        </w:rPr>
        <w:t>−</w:t>
      </w:r>
      <w:r w:rsidR="00650A21" w:rsidRPr="00375688">
        <w:rPr>
          <w:b w:val="0"/>
          <w:sz w:val="24"/>
          <w:szCs w:val="24"/>
          <w:vertAlign w:val="superscript"/>
        </w:rPr>
        <w:t>3</w:t>
      </w:r>
      <w:r w:rsidR="00650A21" w:rsidRPr="00375688">
        <w:rPr>
          <w:b w:val="0"/>
          <w:sz w:val="24"/>
          <w:szCs w:val="24"/>
        </w:rPr>
        <w:t xml:space="preserve">) were assigned to </w:t>
      </w:r>
      <w:r w:rsidR="00907810" w:rsidRPr="00375688">
        <w:rPr>
          <w:b w:val="0"/>
          <w:sz w:val="24"/>
          <w:szCs w:val="24"/>
        </w:rPr>
        <w:t xml:space="preserve">the </w:t>
      </w:r>
      <w:proofErr w:type="spellStart"/>
      <w:r w:rsidR="00042E63" w:rsidRPr="00375688">
        <w:rPr>
          <w:b w:val="0"/>
          <w:sz w:val="24"/>
          <w:szCs w:val="24"/>
        </w:rPr>
        <w:t>allo</w:t>
      </w:r>
      <w:proofErr w:type="spellEnd"/>
      <w:r w:rsidR="00042E63" w:rsidRPr="00375688">
        <w:rPr>
          <w:b w:val="0"/>
          <w:sz w:val="24"/>
          <w:szCs w:val="24"/>
        </w:rPr>
        <w:t>-</w:t>
      </w:r>
      <w:r w:rsidR="00BE1DA6" w:rsidRPr="00375688">
        <w:rPr>
          <w:b w:val="0"/>
          <w:sz w:val="24"/>
          <w:szCs w:val="24"/>
        </w:rPr>
        <w:t>H</w:t>
      </w:r>
      <w:r w:rsidR="00557FFC" w:rsidRPr="00375688">
        <w:rPr>
          <w:b w:val="0"/>
          <w:sz w:val="24"/>
          <w:szCs w:val="24"/>
        </w:rPr>
        <w:t>S</w:t>
      </w:r>
      <w:r w:rsidR="00BE1DA6" w:rsidRPr="00375688">
        <w:rPr>
          <w:b w:val="0"/>
          <w:sz w:val="24"/>
          <w:szCs w:val="24"/>
        </w:rPr>
        <w:t>CT</w:t>
      </w:r>
      <w:r w:rsidR="00650A21" w:rsidRPr="00375688">
        <w:rPr>
          <w:b w:val="0"/>
          <w:sz w:val="24"/>
          <w:szCs w:val="24"/>
        </w:rPr>
        <w:t xml:space="preserve"> arm. Patients </w:t>
      </w:r>
      <w:r w:rsidR="00BE1DA6" w:rsidRPr="00375688">
        <w:rPr>
          <w:b w:val="0"/>
          <w:sz w:val="24"/>
          <w:szCs w:val="24"/>
        </w:rPr>
        <w:t xml:space="preserve">with unevaluable MRD were assigned to </w:t>
      </w:r>
      <w:r w:rsidR="00DA1BDE" w:rsidRPr="00375688">
        <w:rPr>
          <w:b w:val="0"/>
          <w:sz w:val="24"/>
          <w:szCs w:val="24"/>
        </w:rPr>
        <w:t xml:space="preserve">either </w:t>
      </w:r>
      <w:r w:rsidR="00015EC1" w:rsidRPr="00375688">
        <w:rPr>
          <w:b w:val="0"/>
          <w:sz w:val="24"/>
          <w:szCs w:val="24"/>
        </w:rPr>
        <w:t xml:space="preserve">the </w:t>
      </w:r>
      <w:r w:rsidR="00DA1BDE" w:rsidRPr="00375688">
        <w:rPr>
          <w:b w:val="0"/>
          <w:sz w:val="24"/>
          <w:szCs w:val="24"/>
        </w:rPr>
        <w:t xml:space="preserve">chemotherapy arm or </w:t>
      </w:r>
      <w:proofErr w:type="spellStart"/>
      <w:r w:rsidR="00042E63" w:rsidRPr="00375688">
        <w:rPr>
          <w:b w:val="0"/>
          <w:sz w:val="24"/>
          <w:szCs w:val="24"/>
        </w:rPr>
        <w:t>allo</w:t>
      </w:r>
      <w:proofErr w:type="spellEnd"/>
      <w:r w:rsidR="00042E63" w:rsidRPr="00375688">
        <w:rPr>
          <w:b w:val="0"/>
          <w:sz w:val="24"/>
          <w:szCs w:val="24"/>
        </w:rPr>
        <w:t>-</w:t>
      </w:r>
      <w:r w:rsidR="00BE1DA6" w:rsidRPr="00375688">
        <w:rPr>
          <w:b w:val="0"/>
          <w:sz w:val="24"/>
          <w:szCs w:val="24"/>
        </w:rPr>
        <w:t>H</w:t>
      </w:r>
      <w:r w:rsidR="00557FFC" w:rsidRPr="00375688">
        <w:rPr>
          <w:b w:val="0"/>
          <w:sz w:val="24"/>
          <w:szCs w:val="24"/>
        </w:rPr>
        <w:t>S</w:t>
      </w:r>
      <w:r w:rsidR="00BE1DA6" w:rsidRPr="00375688">
        <w:rPr>
          <w:b w:val="0"/>
          <w:sz w:val="24"/>
          <w:szCs w:val="24"/>
        </w:rPr>
        <w:t xml:space="preserve">CT </w:t>
      </w:r>
      <w:r w:rsidR="00907810" w:rsidRPr="00375688">
        <w:rPr>
          <w:b w:val="0"/>
          <w:sz w:val="24"/>
          <w:szCs w:val="24"/>
        </w:rPr>
        <w:t>arm at</w:t>
      </w:r>
      <w:r w:rsidR="00BE1DA6" w:rsidRPr="00375688">
        <w:rPr>
          <w:b w:val="0"/>
          <w:sz w:val="24"/>
          <w:szCs w:val="24"/>
        </w:rPr>
        <w:t xml:space="preserve"> the physicians’ discretion. </w:t>
      </w:r>
      <w:r w:rsidR="00C40237" w:rsidRPr="00375688">
        <w:rPr>
          <w:b w:val="0"/>
          <w:sz w:val="24"/>
          <w:szCs w:val="24"/>
        </w:rPr>
        <w:t xml:space="preserve">Patients assigned to </w:t>
      </w:r>
      <w:proofErr w:type="spellStart"/>
      <w:r w:rsidR="00042E63" w:rsidRPr="00375688">
        <w:rPr>
          <w:b w:val="0"/>
          <w:sz w:val="24"/>
          <w:szCs w:val="24"/>
        </w:rPr>
        <w:t>allo</w:t>
      </w:r>
      <w:proofErr w:type="spellEnd"/>
      <w:r w:rsidR="00042E63" w:rsidRPr="00375688">
        <w:rPr>
          <w:b w:val="0"/>
          <w:sz w:val="24"/>
          <w:szCs w:val="24"/>
        </w:rPr>
        <w:t>-</w:t>
      </w:r>
      <w:r w:rsidR="00C40237" w:rsidRPr="00375688">
        <w:rPr>
          <w:b w:val="0"/>
          <w:sz w:val="24"/>
          <w:szCs w:val="24"/>
        </w:rPr>
        <w:t>H</w:t>
      </w:r>
      <w:r w:rsidR="00557FFC" w:rsidRPr="00375688">
        <w:rPr>
          <w:b w:val="0"/>
          <w:sz w:val="24"/>
          <w:szCs w:val="24"/>
        </w:rPr>
        <w:t>S</w:t>
      </w:r>
      <w:r w:rsidR="00C40237" w:rsidRPr="00375688">
        <w:rPr>
          <w:b w:val="0"/>
          <w:sz w:val="24"/>
          <w:szCs w:val="24"/>
        </w:rPr>
        <w:t>CT arm underwent five courses of block chemotherapy (R2/R1/R2/R1/R2</w:t>
      </w:r>
      <w:r w:rsidR="009E52B7" w:rsidRPr="00375688">
        <w:rPr>
          <w:b w:val="0"/>
          <w:sz w:val="24"/>
          <w:szCs w:val="24"/>
        </w:rPr>
        <w:t>, Table S</w:t>
      </w:r>
      <w:r w:rsidR="009B7E64" w:rsidRPr="00375688">
        <w:rPr>
          <w:b w:val="0"/>
          <w:sz w:val="24"/>
          <w:szCs w:val="24"/>
        </w:rPr>
        <w:t>2</w:t>
      </w:r>
      <w:r w:rsidR="00C40237" w:rsidRPr="00375688">
        <w:rPr>
          <w:b w:val="0"/>
          <w:sz w:val="24"/>
          <w:szCs w:val="24"/>
        </w:rPr>
        <w:t xml:space="preserve">) followed by </w:t>
      </w:r>
      <w:proofErr w:type="spellStart"/>
      <w:r w:rsidR="00C40237" w:rsidRPr="00375688">
        <w:rPr>
          <w:b w:val="0"/>
          <w:sz w:val="24"/>
          <w:szCs w:val="24"/>
        </w:rPr>
        <w:t>allo</w:t>
      </w:r>
      <w:proofErr w:type="spellEnd"/>
      <w:r w:rsidR="00C40237" w:rsidRPr="00375688">
        <w:rPr>
          <w:b w:val="0"/>
          <w:sz w:val="24"/>
          <w:szCs w:val="24"/>
        </w:rPr>
        <w:t>-H</w:t>
      </w:r>
      <w:r w:rsidR="00557FFC" w:rsidRPr="00375688">
        <w:rPr>
          <w:b w:val="0"/>
          <w:sz w:val="24"/>
          <w:szCs w:val="24"/>
        </w:rPr>
        <w:t>S</w:t>
      </w:r>
      <w:r w:rsidR="00C40237" w:rsidRPr="00375688">
        <w:rPr>
          <w:b w:val="0"/>
          <w:sz w:val="24"/>
          <w:szCs w:val="24"/>
        </w:rPr>
        <w:t xml:space="preserve">CT. </w:t>
      </w:r>
      <w:r w:rsidR="0006272A" w:rsidRPr="00375688">
        <w:rPr>
          <w:b w:val="0"/>
          <w:sz w:val="24"/>
          <w:szCs w:val="24"/>
        </w:rPr>
        <w:t xml:space="preserve">Patients who were not in </w:t>
      </w:r>
      <w:r w:rsidR="00C850D0" w:rsidRPr="00375688">
        <w:rPr>
          <w:b w:val="0"/>
          <w:sz w:val="24"/>
          <w:szCs w:val="24"/>
        </w:rPr>
        <w:t>hematological</w:t>
      </w:r>
      <w:r w:rsidR="0006272A" w:rsidRPr="00375688">
        <w:rPr>
          <w:b w:val="0"/>
          <w:sz w:val="24"/>
          <w:szCs w:val="24"/>
        </w:rPr>
        <w:t xml:space="preserve"> remission</w:t>
      </w:r>
      <w:r w:rsidR="00F545CA" w:rsidRPr="00375688">
        <w:rPr>
          <w:b w:val="0"/>
          <w:sz w:val="24"/>
          <w:szCs w:val="24"/>
        </w:rPr>
        <w:t xml:space="preserve"> (≥5% </w:t>
      </w:r>
      <w:r w:rsidR="00C850D0" w:rsidRPr="00375688">
        <w:rPr>
          <w:b w:val="0"/>
          <w:sz w:val="24"/>
          <w:szCs w:val="24"/>
        </w:rPr>
        <w:t>leukemic</w:t>
      </w:r>
      <w:r w:rsidR="00F545CA" w:rsidRPr="00375688">
        <w:rPr>
          <w:b w:val="0"/>
          <w:sz w:val="24"/>
          <w:szCs w:val="24"/>
        </w:rPr>
        <w:t xml:space="preserve"> cells in bone marrow)</w:t>
      </w:r>
      <w:r w:rsidR="0006272A" w:rsidRPr="00375688">
        <w:rPr>
          <w:b w:val="0"/>
          <w:sz w:val="24"/>
          <w:szCs w:val="24"/>
        </w:rPr>
        <w:t xml:space="preserve"> </w:t>
      </w:r>
      <w:r w:rsidR="00AC7550" w:rsidRPr="00375688">
        <w:rPr>
          <w:b w:val="0"/>
          <w:sz w:val="24"/>
          <w:szCs w:val="24"/>
        </w:rPr>
        <w:t xml:space="preserve">after </w:t>
      </w:r>
      <w:r w:rsidR="00CF7077" w:rsidRPr="00375688">
        <w:rPr>
          <w:b w:val="0"/>
          <w:sz w:val="24"/>
          <w:szCs w:val="24"/>
        </w:rPr>
        <w:t xml:space="preserve">the </w:t>
      </w:r>
      <w:r w:rsidR="00AC7550" w:rsidRPr="00375688">
        <w:rPr>
          <w:b w:val="0"/>
          <w:sz w:val="24"/>
          <w:szCs w:val="24"/>
        </w:rPr>
        <w:t xml:space="preserve">first R1 course </w:t>
      </w:r>
      <w:r w:rsidR="0006272A" w:rsidRPr="00375688">
        <w:rPr>
          <w:b w:val="0"/>
          <w:sz w:val="24"/>
          <w:szCs w:val="24"/>
        </w:rPr>
        <w:t>were excluded</w:t>
      </w:r>
      <w:r w:rsidR="005825D2" w:rsidRPr="00375688">
        <w:rPr>
          <w:b w:val="0"/>
          <w:sz w:val="24"/>
          <w:szCs w:val="24"/>
        </w:rPr>
        <w:t xml:space="preserve"> from the study</w:t>
      </w:r>
      <w:r w:rsidR="0006272A" w:rsidRPr="00375688">
        <w:rPr>
          <w:b w:val="0"/>
          <w:sz w:val="24"/>
          <w:szCs w:val="24"/>
        </w:rPr>
        <w:t>.</w:t>
      </w:r>
    </w:p>
    <w:p w14:paraId="449B30D0" w14:textId="77777777" w:rsidR="00CF722E" w:rsidRPr="00375688" w:rsidRDefault="00CF722E" w:rsidP="008F1039">
      <w:pPr>
        <w:pStyle w:val="1"/>
        <w:snapToGrid w:val="0"/>
        <w:jc w:val="left"/>
        <w:rPr>
          <w:sz w:val="24"/>
          <w:szCs w:val="24"/>
        </w:rPr>
      </w:pPr>
    </w:p>
    <w:p w14:paraId="1DD2CF5D" w14:textId="5B4D3CCA" w:rsidR="00CF7077" w:rsidRPr="00375688" w:rsidRDefault="00C850D0" w:rsidP="008F1039">
      <w:pPr>
        <w:pStyle w:val="1"/>
        <w:snapToGrid w:val="0"/>
        <w:jc w:val="left"/>
        <w:rPr>
          <w:i/>
          <w:sz w:val="24"/>
          <w:szCs w:val="24"/>
        </w:rPr>
      </w:pPr>
      <w:r w:rsidRPr="00375688">
        <w:rPr>
          <w:i/>
          <w:sz w:val="24"/>
          <w:szCs w:val="24"/>
        </w:rPr>
        <w:t>Hematopoietic</w:t>
      </w:r>
      <w:r w:rsidR="00052DF9" w:rsidRPr="00375688">
        <w:rPr>
          <w:i/>
          <w:sz w:val="24"/>
          <w:szCs w:val="24"/>
        </w:rPr>
        <w:t xml:space="preserve"> </w:t>
      </w:r>
      <w:r w:rsidR="0032778F" w:rsidRPr="00375688">
        <w:rPr>
          <w:i/>
          <w:sz w:val="24"/>
          <w:szCs w:val="24"/>
        </w:rPr>
        <w:t>s</w:t>
      </w:r>
      <w:r w:rsidR="00E14874" w:rsidRPr="00375688">
        <w:rPr>
          <w:i/>
          <w:sz w:val="24"/>
          <w:szCs w:val="24"/>
        </w:rPr>
        <w:t xml:space="preserve">tem </w:t>
      </w:r>
      <w:r w:rsidR="0032778F" w:rsidRPr="00375688">
        <w:rPr>
          <w:i/>
          <w:sz w:val="24"/>
          <w:szCs w:val="24"/>
        </w:rPr>
        <w:t>cell transplantation</w:t>
      </w:r>
    </w:p>
    <w:p w14:paraId="2449227F" w14:textId="448E809F" w:rsidR="006C05E5" w:rsidRPr="00375688" w:rsidRDefault="0032778F" w:rsidP="008F1039">
      <w:pPr>
        <w:pStyle w:val="1"/>
        <w:snapToGrid w:val="0"/>
        <w:jc w:val="left"/>
        <w:rPr>
          <w:b w:val="0"/>
          <w:sz w:val="24"/>
          <w:szCs w:val="24"/>
        </w:rPr>
      </w:pPr>
      <w:r w:rsidRPr="00375688">
        <w:rPr>
          <w:b w:val="0"/>
          <w:sz w:val="24"/>
          <w:szCs w:val="24"/>
        </w:rPr>
        <w:t xml:space="preserve">A standard </w:t>
      </w:r>
      <w:r w:rsidR="00C464C5" w:rsidRPr="00375688">
        <w:rPr>
          <w:b w:val="0"/>
          <w:sz w:val="24"/>
          <w:szCs w:val="24"/>
        </w:rPr>
        <w:t>donor</w:t>
      </w:r>
      <w:r w:rsidR="00D13A5C" w:rsidRPr="00375688">
        <w:rPr>
          <w:b w:val="0"/>
          <w:sz w:val="24"/>
          <w:szCs w:val="24"/>
        </w:rPr>
        <w:t xml:space="preserve"> </w:t>
      </w:r>
      <w:r w:rsidR="00C464C5" w:rsidRPr="00375688">
        <w:rPr>
          <w:b w:val="0"/>
          <w:sz w:val="24"/>
          <w:szCs w:val="24"/>
        </w:rPr>
        <w:t>for</w:t>
      </w:r>
      <w:r w:rsidR="00D13A5C" w:rsidRPr="00375688">
        <w:rPr>
          <w:b w:val="0"/>
          <w:sz w:val="24"/>
          <w:szCs w:val="24"/>
        </w:rPr>
        <w:t xml:space="preserve"> </w:t>
      </w:r>
      <w:proofErr w:type="spellStart"/>
      <w:r w:rsidR="00042E63" w:rsidRPr="00375688">
        <w:rPr>
          <w:b w:val="0"/>
          <w:sz w:val="24"/>
          <w:szCs w:val="24"/>
        </w:rPr>
        <w:t>allo</w:t>
      </w:r>
      <w:proofErr w:type="spellEnd"/>
      <w:r w:rsidR="00042E63" w:rsidRPr="00375688">
        <w:rPr>
          <w:b w:val="0"/>
          <w:sz w:val="24"/>
          <w:szCs w:val="24"/>
        </w:rPr>
        <w:t>-</w:t>
      </w:r>
      <w:r w:rsidR="00052DF9" w:rsidRPr="00375688">
        <w:rPr>
          <w:b w:val="0"/>
          <w:sz w:val="24"/>
          <w:szCs w:val="24"/>
        </w:rPr>
        <w:t>H</w:t>
      </w:r>
      <w:r w:rsidR="00557FFC" w:rsidRPr="00375688">
        <w:rPr>
          <w:b w:val="0"/>
          <w:sz w:val="24"/>
          <w:szCs w:val="24"/>
        </w:rPr>
        <w:t>S</w:t>
      </w:r>
      <w:r w:rsidR="00D13A5C" w:rsidRPr="00375688">
        <w:rPr>
          <w:b w:val="0"/>
          <w:sz w:val="24"/>
          <w:szCs w:val="24"/>
        </w:rPr>
        <w:t>CT</w:t>
      </w:r>
      <w:r w:rsidR="006C05E5" w:rsidRPr="00375688">
        <w:rPr>
          <w:b w:val="0"/>
          <w:sz w:val="24"/>
          <w:szCs w:val="24"/>
        </w:rPr>
        <w:t xml:space="preserve"> </w:t>
      </w:r>
      <w:r w:rsidR="00D13A5C" w:rsidRPr="00375688">
        <w:rPr>
          <w:b w:val="0"/>
          <w:sz w:val="24"/>
          <w:szCs w:val="24"/>
        </w:rPr>
        <w:t>in the trial was</w:t>
      </w:r>
      <w:r w:rsidR="006C05E5" w:rsidRPr="00375688">
        <w:rPr>
          <w:b w:val="0"/>
          <w:sz w:val="24"/>
          <w:szCs w:val="24"/>
        </w:rPr>
        <w:t xml:space="preserve"> defined as </w:t>
      </w:r>
      <w:r w:rsidR="00D13A5C" w:rsidRPr="00375688">
        <w:rPr>
          <w:b w:val="0"/>
          <w:sz w:val="24"/>
          <w:szCs w:val="24"/>
        </w:rPr>
        <w:t>follows</w:t>
      </w:r>
      <w:r w:rsidR="00EF669F" w:rsidRPr="00375688">
        <w:rPr>
          <w:b w:val="0"/>
          <w:sz w:val="24"/>
          <w:szCs w:val="24"/>
        </w:rPr>
        <w:t>:</w:t>
      </w:r>
      <w:r w:rsidR="00D13A5C" w:rsidRPr="00375688">
        <w:rPr>
          <w:b w:val="0"/>
          <w:sz w:val="24"/>
          <w:szCs w:val="24"/>
        </w:rPr>
        <w:t xml:space="preserve"> related </w:t>
      </w:r>
      <w:r w:rsidR="00C464C5" w:rsidRPr="00375688">
        <w:rPr>
          <w:b w:val="0"/>
          <w:sz w:val="24"/>
          <w:szCs w:val="24"/>
        </w:rPr>
        <w:t>donor</w:t>
      </w:r>
      <w:r w:rsidR="005F0B0D" w:rsidRPr="00375688">
        <w:rPr>
          <w:b w:val="0"/>
          <w:sz w:val="24"/>
          <w:szCs w:val="24"/>
        </w:rPr>
        <w:t xml:space="preserve"> (bone marrow or peripheral blood stem cell)</w:t>
      </w:r>
      <w:r w:rsidR="00D13A5C" w:rsidRPr="00375688">
        <w:rPr>
          <w:b w:val="0"/>
          <w:sz w:val="24"/>
          <w:szCs w:val="24"/>
        </w:rPr>
        <w:t xml:space="preserve"> </w:t>
      </w:r>
      <w:r w:rsidRPr="00375688">
        <w:rPr>
          <w:b w:val="0"/>
          <w:sz w:val="24"/>
          <w:szCs w:val="24"/>
        </w:rPr>
        <w:t xml:space="preserve">who was </w:t>
      </w:r>
      <w:r w:rsidR="006C05E5" w:rsidRPr="00375688">
        <w:rPr>
          <w:b w:val="0"/>
          <w:sz w:val="24"/>
          <w:szCs w:val="24"/>
        </w:rPr>
        <w:t xml:space="preserve">at least </w:t>
      </w:r>
      <w:r w:rsidR="00E53C1A" w:rsidRPr="00375688">
        <w:rPr>
          <w:b w:val="0"/>
          <w:sz w:val="24"/>
          <w:szCs w:val="24"/>
        </w:rPr>
        <w:t xml:space="preserve">five </w:t>
      </w:r>
      <w:r w:rsidR="006C05E5" w:rsidRPr="00375688">
        <w:rPr>
          <w:b w:val="0"/>
          <w:sz w:val="24"/>
          <w:szCs w:val="24"/>
        </w:rPr>
        <w:t xml:space="preserve">out of </w:t>
      </w:r>
      <w:r w:rsidR="00E53C1A" w:rsidRPr="00375688">
        <w:rPr>
          <w:b w:val="0"/>
          <w:sz w:val="24"/>
          <w:szCs w:val="24"/>
        </w:rPr>
        <w:t xml:space="preserve">six </w:t>
      </w:r>
      <w:r w:rsidR="008C17FF" w:rsidRPr="00375688">
        <w:rPr>
          <w:b w:val="0"/>
          <w:sz w:val="24"/>
          <w:szCs w:val="24"/>
        </w:rPr>
        <w:t>human leukocyte antigen</w:t>
      </w:r>
      <w:r w:rsidR="008C17FF" w:rsidRPr="00375688">
        <w:rPr>
          <w:sz w:val="24"/>
          <w:szCs w:val="24"/>
        </w:rPr>
        <w:t xml:space="preserve"> (</w:t>
      </w:r>
      <w:r w:rsidR="006C05E5" w:rsidRPr="00375688">
        <w:rPr>
          <w:b w:val="0"/>
          <w:sz w:val="24"/>
          <w:szCs w:val="24"/>
        </w:rPr>
        <w:t>HLA</w:t>
      </w:r>
      <w:r w:rsidR="008C17FF" w:rsidRPr="00375688">
        <w:rPr>
          <w:b w:val="0"/>
          <w:sz w:val="24"/>
          <w:szCs w:val="24"/>
        </w:rPr>
        <w:t>)</w:t>
      </w:r>
      <w:r w:rsidR="006C05E5" w:rsidRPr="00375688">
        <w:rPr>
          <w:b w:val="0"/>
          <w:sz w:val="24"/>
          <w:szCs w:val="24"/>
        </w:rPr>
        <w:t xml:space="preserve"> </w:t>
      </w:r>
      <w:r w:rsidR="0013664A" w:rsidRPr="00375688">
        <w:rPr>
          <w:b w:val="0"/>
          <w:sz w:val="24"/>
          <w:szCs w:val="24"/>
        </w:rPr>
        <w:t>serologically</w:t>
      </w:r>
      <w:r w:rsidR="006C05E5" w:rsidRPr="00375688">
        <w:rPr>
          <w:b w:val="0"/>
          <w:sz w:val="24"/>
          <w:szCs w:val="24"/>
        </w:rPr>
        <w:t xml:space="preserve"> identical with typing of HLA A, B and D</w:t>
      </w:r>
      <w:r w:rsidR="00D13A5C" w:rsidRPr="00375688">
        <w:rPr>
          <w:b w:val="0"/>
          <w:sz w:val="24"/>
          <w:szCs w:val="24"/>
        </w:rPr>
        <w:t xml:space="preserve">R; non-related </w:t>
      </w:r>
      <w:r w:rsidR="00C464C5" w:rsidRPr="00375688">
        <w:rPr>
          <w:b w:val="0"/>
          <w:sz w:val="24"/>
          <w:szCs w:val="24"/>
        </w:rPr>
        <w:t xml:space="preserve">donor obtained from </w:t>
      </w:r>
      <w:r w:rsidRPr="00375688">
        <w:rPr>
          <w:b w:val="0"/>
          <w:sz w:val="24"/>
          <w:szCs w:val="24"/>
        </w:rPr>
        <w:t xml:space="preserve">the </w:t>
      </w:r>
      <w:r w:rsidR="00C464C5" w:rsidRPr="00375688">
        <w:rPr>
          <w:b w:val="0"/>
          <w:sz w:val="24"/>
          <w:szCs w:val="24"/>
        </w:rPr>
        <w:t>Japan Marrow Donor Program</w:t>
      </w:r>
      <w:r w:rsidR="00FA678E" w:rsidRPr="00375688">
        <w:rPr>
          <w:b w:val="0"/>
          <w:sz w:val="24"/>
          <w:szCs w:val="24"/>
        </w:rPr>
        <w:t xml:space="preserve">; </w:t>
      </w:r>
      <w:r w:rsidR="00E53C1A" w:rsidRPr="00375688">
        <w:rPr>
          <w:b w:val="0"/>
          <w:sz w:val="24"/>
          <w:szCs w:val="24"/>
        </w:rPr>
        <w:t xml:space="preserve">six </w:t>
      </w:r>
      <w:r w:rsidR="00C464C5" w:rsidRPr="00375688">
        <w:rPr>
          <w:b w:val="0"/>
          <w:sz w:val="24"/>
          <w:szCs w:val="24"/>
        </w:rPr>
        <w:t xml:space="preserve">out of </w:t>
      </w:r>
      <w:r w:rsidR="00E53C1A" w:rsidRPr="00375688">
        <w:rPr>
          <w:b w:val="0"/>
          <w:sz w:val="24"/>
          <w:szCs w:val="24"/>
        </w:rPr>
        <w:t xml:space="preserve">six </w:t>
      </w:r>
      <w:r w:rsidR="00C464C5" w:rsidRPr="00375688">
        <w:rPr>
          <w:b w:val="0"/>
          <w:sz w:val="24"/>
          <w:szCs w:val="24"/>
        </w:rPr>
        <w:t xml:space="preserve">HLA </w:t>
      </w:r>
      <w:r w:rsidR="00514720" w:rsidRPr="00375688">
        <w:rPr>
          <w:b w:val="0"/>
          <w:sz w:val="24"/>
          <w:szCs w:val="24"/>
        </w:rPr>
        <w:t xml:space="preserve">serologically </w:t>
      </w:r>
      <w:r w:rsidR="00C464C5" w:rsidRPr="00375688">
        <w:rPr>
          <w:b w:val="0"/>
          <w:sz w:val="24"/>
          <w:szCs w:val="24"/>
        </w:rPr>
        <w:t>identical</w:t>
      </w:r>
      <w:r w:rsidR="00FA678E" w:rsidRPr="00375688">
        <w:rPr>
          <w:b w:val="0"/>
          <w:sz w:val="24"/>
          <w:szCs w:val="24"/>
        </w:rPr>
        <w:t xml:space="preserve"> or</w:t>
      </w:r>
      <w:r w:rsidR="00C464C5" w:rsidRPr="00375688">
        <w:rPr>
          <w:b w:val="0"/>
          <w:sz w:val="24"/>
          <w:szCs w:val="24"/>
        </w:rPr>
        <w:t xml:space="preserve"> </w:t>
      </w:r>
      <w:r w:rsidR="00FA678E" w:rsidRPr="00375688">
        <w:rPr>
          <w:b w:val="0"/>
          <w:sz w:val="24"/>
          <w:szCs w:val="24"/>
        </w:rPr>
        <w:t xml:space="preserve">a </w:t>
      </w:r>
      <w:r w:rsidR="00C464C5" w:rsidRPr="00375688">
        <w:rPr>
          <w:b w:val="0"/>
          <w:sz w:val="24"/>
          <w:szCs w:val="24"/>
        </w:rPr>
        <w:t xml:space="preserve">non-related cord blood </w:t>
      </w:r>
      <w:r w:rsidR="005F0B0D" w:rsidRPr="00375688">
        <w:rPr>
          <w:b w:val="0"/>
          <w:sz w:val="24"/>
          <w:szCs w:val="24"/>
        </w:rPr>
        <w:t xml:space="preserve">donor </w:t>
      </w:r>
      <w:r w:rsidR="00B26022" w:rsidRPr="00375688">
        <w:rPr>
          <w:b w:val="0"/>
          <w:sz w:val="24"/>
          <w:szCs w:val="24"/>
        </w:rPr>
        <w:t xml:space="preserve">who was </w:t>
      </w:r>
      <w:r w:rsidR="005D3D1B" w:rsidRPr="00375688">
        <w:rPr>
          <w:b w:val="0"/>
          <w:sz w:val="24"/>
          <w:szCs w:val="24"/>
        </w:rPr>
        <w:t xml:space="preserve">at least </w:t>
      </w:r>
      <w:r w:rsidR="00B26022" w:rsidRPr="00375688">
        <w:rPr>
          <w:b w:val="0"/>
          <w:sz w:val="24"/>
          <w:szCs w:val="24"/>
        </w:rPr>
        <w:t xml:space="preserve">four </w:t>
      </w:r>
      <w:r w:rsidR="005D3D1B" w:rsidRPr="00375688">
        <w:rPr>
          <w:b w:val="0"/>
          <w:sz w:val="24"/>
          <w:szCs w:val="24"/>
        </w:rPr>
        <w:t xml:space="preserve">out of </w:t>
      </w:r>
      <w:r w:rsidR="00B26022" w:rsidRPr="00375688">
        <w:rPr>
          <w:b w:val="0"/>
          <w:sz w:val="24"/>
          <w:szCs w:val="24"/>
        </w:rPr>
        <w:t xml:space="preserve">six </w:t>
      </w:r>
      <w:r w:rsidR="005D3D1B" w:rsidRPr="00375688">
        <w:rPr>
          <w:b w:val="0"/>
          <w:sz w:val="24"/>
          <w:szCs w:val="24"/>
        </w:rPr>
        <w:t xml:space="preserve">HLA </w:t>
      </w:r>
      <w:r w:rsidR="00514720" w:rsidRPr="00375688">
        <w:rPr>
          <w:b w:val="0"/>
          <w:sz w:val="24"/>
          <w:szCs w:val="24"/>
        </w:rPr>
        <w:t>serologically</w:t>
      </w:r>
      <w:r w:rsidR="00684635" w:rsidRPr="00375688">
        <w:rPr>
          <w:b w:val="0"/>
          <w:sz w:val="24"/>
          <w:szCs w:val="24"/>
        </w:rPr>
        <w:t xml:space="preserve"> </w:t>
      </w:r>
      <w:r w:rsidR="005D3D1B" w:rsidRPr="00375688">
        <w:rPr>
          <w:b w:val="0"/>
          <w:sz w:val="24"/>
          <w:szCs w:val="24"/>
        </w:rPr>
        <w:t>identical</w:t>
      </w:r>
      <w:r w:rsidR="004337DB" w:rsidRPr="00375688">
        <w:rPr>
          <w:b w:val="0"/>
          <w:sz w:val="24"/>
          <w:szCs w:val="24"/>
        </w:rPr>
        <w:t xml:space="preserve"> with typing of HLA A, B and DR</w:t>
      </w:r>
      <w:r w:rsidR="005D3D1B" w:rsidRPr="00375688">
        <w:rPr>
          <w:b w:val="0"/>
          <w:sz w:val="24"/>
          <w:szCs w:val="24"/>
        </w:rPr>
        <w:t xml:space="preserve">, with </w:t>
      </w:r>
      <w:r w:rsidR="00B26022" w:rsidRPr="00375688">
        <w:rPr>
          <w:b w:val="0"/>
          <w:sz w:val="24"/>
          <w:szCs w:val="24"/>
        </w:rPr>
        <w:t xml:space="preserve">a </w:t>
      </w:r>
      <w:r w:rsidR="005D3D1B" w:rsidRPr="00375688">
        <w:rPr>
          <w:b w:val="0"/>
          <w:sz w:val="24"/>
          <w:szCs w:val="24"/>
        </w:rPr>
        <w:t xml:space="preserve">nuclear cell count </w:t>
      </w:r>
      <w:r w:rsidR="00132C3B" w:rsidRPr="00375688">
        <w:rPr>
          <w:b w:val="0"/>
          <w:sz w:val="24"/>
          <w:szCs w:val="24"/>
        </w:rPr>
        <w:t>≥</w:t>
      </w:r>
      <w:r w:rsidR="00DB492B" w:rsidRPr="00375688">
        <w:rPr>
          <w:b w:val="0"/>
          <w:sz w:val="24"/>
          <w:szCs w:val="24"/>
        </w:rPr>
        <w:t xml:space="preserve"> </w:t>
      </w:r>
      <w:r w:rsidR="005D3D1B" w:rsidRPr="00375688">
        <w:rPr>
          <w:b w:val="0"/>
          <w:sz w:val="24"/>
          <w:szCs w:val="24"/>
        </w:rPr>
        <w:t xml:space="preserve">2.5 </w:t>
      </w:r>
      <w:r w:rsidR="00132C3B" w:rsidRPr="00375688">
        <w:rPr>
          <w:b w:val="0"/>
          <w:sz w:val="24"/>
          <w:szCs w:val="24"/>
        </w:rPr>
        <w:t>×</w:t>
      </w:r>
      <w:r w:rsidR="005D3D1B" w:rsidRPr="00375688">
        <w:rPr>
          <w:b w:val="0"/>
          <w:sz w:val="24"/>
          <w:szCs w:val="24"/>
        </w:rPr>
        <w:t xml:space="preserve"> 10</w:t>
      </w:r>
      <w:r w:rsidR="005D3D1B" w:rsidRPr="00375688">
        <w:rPr>
          <w:b w:val="0"/>
          <w:sz w:val="24"/>
          <w:szCs w:val="24"/>
          <w:vertAlign w:val="superscript"/>
        </w:rPr>
        <w:t>7</w:t>
      </w:r>
      <w:r w:rsidR="005D3D1B" w:rsidRPr="00375688">
        <w:rPr>
          <w:b w:val="0"/>
          <w:sz w:val="24"/>
          <w:szCs w:val="24"/>
        </w:rPr>
        <w:t>/kg.</w:t>
      </w:r>
    </w:p>
    <w:p w14:paraId="6E2861F3" w14:textId="0B4697B5" w:rsidR="00052DF9" w:rsidRPr="00375688" w:rsidRDefault="00B26022" w:rsidP="008F1039">
      <w:pPr>
        <w:pStyle w:val="1"/>
        <w:snapToGrid w:val="0"/>
        <w:jc w:val="left"/>
        <w:rPr>
          <w:b w:val="0"/>
          <w:sz w:val="24"/>
          <w:szCs w:val="24"/>
        </w:rPr>
      </w:pPr>
      <w:r w:rsidRPr="00375688">
        <w:rPr>
          <w:b w:val="0"/>
          <w:sz w:val="24"/>
          <w:szCs w:val="24"/>
        </w:rPr>
        <w:t xml:space="preserve">The conditioning </w:t>
      </w:r>
      <w:r w:rsidR="00052DF9" w:rsidRPr="00375688">
        <w:rPr>
          <w:b w:val="0"/>
          <w:sz w:val="24"/>
          <w:szCs w:val="24"/>
        </w:rPr>
        <w:t xml:space="preserve">regimen for </w:t>
      </w:r>
      <w:proofErr w:type="spellStart"/>
      <w:r w:rsidR="00042E63" w:rsidRPr="00375688">
        <w:rPr>
          <w:b w:val="0"/>
          <w:sz w:val="24"/>
          <w:szCs w:val="24"/>
        </w:rPr>
        <w:t>allo</w:t>
      </w:r>
      <w:proofErr w:type="spellEnd"/>
      <w:r w:rsidR="00042E63" w:rsidRPr="00375688">
        <w:rPr>
          <w:b w:val="0"/>
          <w:sz w:val="24"/>
          <w:szCs w:val="24"/>
        </w:rPr>
        <w:t>-</w:t>
      </w:r>
      <w:r w:rsidR="00052DF9" w:rsidRPr="00375688">
        <w:rPr>
          <w:b w:val="0"/>
          <w:sz w:val="24"/>
          <w:szCs w:val="24"/>
        </w:rPr>
        <w:t>H</w:t>
      </w:r>
      <w:r w:rsidR="00557FFC" w:rsidRPr="00375688">
        <w:rPr>
          <w:b w:val="0"/>
          <w:sz w:val="24"/>
          <w:szCs w:val="24"/>
        </w:rPr>
        <w:t>S</w:t>
      </w:r>
      <w:r w:rsidR="00052DF9" w:rsidRPr="00375688">
        <w:rPr>
          <w:b w:val="0"/>
          <w:sz w:val="24"/>
          <w:szCs w:val="24"/>
        </w:rPr>
        <w:t xml:space="preserve">CT was as follows: TBI 12 </w:t>
      </w:r>
      <w:proofErr w:type="spellStart"/>
      <w:r w:rsidR="00052DF9" w:rsidRPr="00375688">
        <w:rPr>
          <w:b w:val="0"/>
          <w:sz w:val="24"/>
          <w:szCs w:val="24"/>
        </w:rPr>
        <w:t>Gy</w:t>
      </w:r>
      <w:proofErr w:type="spellEnd"/>
      <w:r w:rsidR="00052DF9" w:rsidRPr="00375688">
        <w:rPr>
          <w:b w:val="0"/>
          <w:sz w:val="24"/>
          <w:szCs w:val="24"/>
        </w:rPr>
        <w:t xml:space="preserve"> + ETP 60 mg/kg </w:t>
      </w:r>
      <w:r w:rsidR="00132C3B" w:rsidRPr="00375688">
        <w:rPr>
          <w:b w:val="0"/>
          <w:sz w:val="24"/>
          <w:szCs w:val="24"/>
        </w:rPr>
        <w:t>×</w:t>
      </w:r>
      <w:r w:rsidR="00052DF9" w:rsidRPr="00375688">
        <w:rPr>
          <w:b w:val="0"/>
          <w:sz w:val="24"/>
          <w:szCs w:val="24"/>
        </w:rPr>
        <w:t xml:space="preserve"> 1 day + CY 60 mg/kg </w:t>
      </w:r>
      <w:r w:rsidR="00132C3B" w:rsidRPr="00375688">
        <w:rPr>
          <w:b w:val="0"/>
          <w:sz w:val="24"/>
          <w:szCs w:val="24"/>
        </w:rPr>
        <w:t>×</w:t>
      </w:r>
      <w:r w:rsidR="00052DF9" w:rsidRPr="00375688">
        <w:rPr>
          <w:b w:val="0"/>
          <w:sz w:val="24"/>
          <w:szCs w:val="24"/>
        </w:rPr>
        <w:t xml:space="preserve"> 2 days for patients </w:t>
      </w:r>
      <w:r w:rsidR="00132C3B" w:rsidRPr="00375688">
        <w:rPr>
          <w:b w:val="0"/>
          <w:sz w:val="24"/>
          <w:szCs w:val="24"/>
        </w:rPr>
        <w:t>&lt;</w:t>
      </w:r>
      <w:r w:rsidR="00052DF9" w:rsidRPr="00375688">
        <w:rPr>
          <w:b w:val="0"/>
          <w:sz w:val="24"/>
          <w:szCs w:val="24"/>
        </w:rPr>
        <w:t xml:space="preserve">30 kg; TBI 12 </w:t>
      </w:r>
      <w:proofErr w:type="spellStart"/>
      <w:r w:rsidR="00052DF9" w:rsidRPr="00375688">
        <w:rPr>
          <w:b w:val="0"/>
          <w:sz w:val="24"/>
          <w:szCs w:val="24"/>
        </w:rPr>
        <w:t>Gy</w:t>
      </w:r>
      <w:proofErr w:type="spellEnd"/>
      <w:r w:rsidR="00052DF9" w:rsidRPr="00375688">
        <w:rPr>
          <w:b w:val="0"/>
          <w:sz w:val="24"/>
          <w:szCs w:val="24"/>
        </w:rPr>
        <w:t xml:space="preserve"> + ETP 1800 mg/m</w:t>
      </w:r>
      <w:r w:rsidR="00052DF9" w:rsidRPr="00375688">
        <w:rPr>
          <w:b w:val="0"/>
          <w:sz w:val="24"/>
          <w:szCs w:val="24"/>
          <w:vertAlign w:val="superscript"/>
        </w:rPr>
        <w:t>2</w:t>
      </w:r>
      <w:r w:rsidR="00052DF9" w:rsidRPr="00375688">
        <w:rPr>
          <w:b w:val="0"/>
          <w:sz w:val="24"/>
          <w:szCs w:val="24"/>
        </w:rPr>
        <w:t xml:space="preserve"> </w:t>
      </w:r>
      <w:r w:rsidR="00132C3B" w:rsidRPr="00375688">
        <w:rPr>
          <w:b w:val="0"/>
          <w:sz w:val="24"/>
          <w:szCs w:val="24"/>
        </w:rPr>
        <w:t>×</w:t>
      </w:r>
      <w:r w:rsidR="00052DF9" w:rsidRPr="00375688">
        <w:rPr>
          <w:b w:val="0"/>
          <w:sz w:val="24"/>
          <w:szCs w:val="24"/>
        </w:rPr>
        <w:t xml:space="preserve"> 1 day + CY 60 mg/kg </w:t>
      </w:r>
      <w:r w:rsidR="00132C3B" w:rsidRPr="00375688">
        <w:rPr>
          <w:b w:val="0"/>
          <w:sz w:val="24"/>
          <w:szCs w:val="24"/>
        </w:rPr>
        <w:t>×</w:t>
      </w:r>
      <w:r w:rsidR="00052DF9" w:rsidRPr="00375688">
        <w:rPr>
          <w:b w:val="0"/>
          <w:sz w:val="24"/>
          <w:szCs w:val="24"/>
        </w:rPr>
        <w:t xml:space="preserve"> 2 days for patients </w:t>
      </w:r>
      <w:r w:rsidR="00132C3B" w:rsidRPr="00375688">
        <w:rPr>
          <w:b w:val="0"/>
          <w:sz w:val="24"/>
          <w:szCs w:val="24"/>
        </w:rPr>
        <w:t>≥</w:t>
      </w:r>
      <w:r w:rsidR="00052DF9" w:rsidRPr="00375688">
        <w:rPr>
          <w:b w:val="0"/>
          <w:sz w:val="24"/>
          <w:szCs w:val="24"/>
        </w:rPr>
        <w:t xml:space="preserve">30 kg. </w:t>
      </w:r>
      <w:r w:rsidR="00080B89" w:rsidRPr="00375688">
        <w:rPr>
          <w:b w:val="0"/>
          <w:sz w:val="24"/>
          <w:szCs w:val="24"/>
        </w:rPr>
        <w:t xml:space="preserve">In patients who obtained no standard donor, the donor selection and conditioning regimen were </w:t>
      </w:r>
      <w:r w:rsidRPr="00375688">
        <w:rPr>
          <w:b w:val="0"/>
          <w:sz w:val="24"/>
          <w:szCs w:val="24"/>
        </w:rPr>
        <w:t xml:space="preserve">at the </w:t>
      </w:r>
      <w:r w:rsidR="00080B89" w:rsidRPr="00375688">
        <w:rPr>
          <w:b w:val="0"/>
          <w:sz w:val="24"/>
          <w:szCs w:val="24"/>
        </w:rPr>
        <w:t xml:space="preserve">discretion of the institution where the patient was </w:t>
      </w:r>
      <w:r w:rsidR="00C850D0" w:rsidRPr="00375688">
        <w:rPr>
          <w:b w:val="0"/>
          <w:sz w:val="24"/>
          <w:szCs w:val="24"/>
        </w:rPr>
        <w:t>hospitalized</w:t>
      </w:r>
      <w:r w:rsidR="00080B89" w:rsidRPr="00375688">
        <w:rPr>
          <w:b w:val="0"/>
          <w:sz w:val="24"/>
          <w:szCs w:val="24"/>
        </w:rPr>
        <w:t>.</w:t>
      </w:r>
    </w:p>
    <w:p w14:paraId="4497B60D" w14:textId="36216A03" w:rsidR="00F319C8" w:rsidRPr="00375688" w:rsidRDefault="00F319C8" w:rsidP="008F1039">
      <w:pPr>
        <w:pStyle w:val="1"/>
        <w:snapToGrid w:val="0"/>
        <w:jc w:val="left"/>
        <w:rPr>
          <w:b w:val="0"/>
          <w:sz w:val="24"/>
          <w:szCs w:val="24"/>
        </w:rPr>
      </w:pPr>
    </w:p>
    <w:p w14:paraId="215B0BA5" w14:textId="089AC193" w:rsidR="006B1B15" w:rsidRPr="00375688" w:rsidRDefault="007A0846" w:rsidP="008F1039">
      <w:pPr>
        <w:pStyle w:val="1"/>
        <w:snapToGrid w:val="0"/>
        <w:jc w:val="left"/>
        <w:rPr>
          <w:i/>
          <w:sz w:val="24"/>
          <w:szCs w:val="24"/>
        </w:rPr>
      </w:pPr>
      <w:r w:rsidRPr="00375688">
        <w:rPr>
          <w:i/>
          <w:sz w:val="24"/>
          <w:szCs w:val="24"/>
        </w:rPr>
        <w:lastRenderedPageBreak/>
        <w:t xml:space="preserve">Graft-versus-host </w:t>
      </w:r>
      <w:r w:rsidR="00F12955" w:rsidRPr="00375688">
        <w:rPr>
          <w:i/>
          <w:sz w:val="24"/>
          <w:szCs w:val="24"/>
        </w:rPr>
        <w:t>disease prophylaxis</w:t>
      </w:r>
    </w:p>
    <w:p w14:paraId="0C521814" w14:textId="733F3531" w:rsidR="006D1BF7" w:rsidRPr="00375688" w:rsidRDefault="008A19FC" w:rsidP="008F1039">
      <w:pPr>
        <w:pStyle w:val="1"/>
        <w:snapToGrid w:val="0"/>
        <w:jc w:val="left"/>
        <w:rPr>
          <w:b w:val="0"/>
          <w:sz w:val="24"/>
          <w:szCs w:val="24"/>
        </w:rPr>
      </w:pPr>
      <w:r w:rsidRPr="00375688">
        <w:rPr>
          <w:b w:val="0"/>
          <w:sz w:val="24"/>
          <w:szCs w:val="24"/>
        </w:rPr>
        <w:t>Graft-versus-host disease (</w:t>
      </w:r>
      <w:r w:rsidR="00560989" w:rsidRPr="00375688">
        <w:rPr>
          <w:b w:val="0"/>
          <w:sz w:val="24"/>
          <w:szCs w:val="24"/>
        </w:rPr>
        <w:t>GVHD</w:t>
      </w:r>
      <w:r w:rsidRPr="00375688">
        <w:rPr>
          <w:b w:val="0"/>
          <w:sz w:val="24"/>
          <w:szCs w:val="24"/>
        </w:rPr>
        <w:t>)</w:t>
      </w:r>
      <w:r w:rsidR="00560989" w:rsidRPr="00375688">
        <w:rPr>
          <w:b w:val="0"/>
          <w:sz w:val="24"/>
          <w:szCs w:val="24"/>
        </w:rPr>
        <w:t xml:space="preserve"> prophylaxis was </w:t>
      </w:r>
      <w:r w:rsidR="00F12955" w:rsidRPr="00375688">
        <w:rPr>
          <w:b w:val="0"/>
          <w:sz w:val="24"/>
          <w:szCs w:val="24"/>
        </w:rPr>
        <w:t xml:space="preserve">performed </w:t>
      </w:r>
      <w:r w:rsidR="00560989" w:rsidRPr="00375688">
        <w:rPr>
          <w:b w:val="0"/>
          <w:sz w:val="24"/>
          <w:szCs w:val="24"/>
        </w:rPr>
        <w:t>as follows</w:t>
      </w:r>
      <w:r w:rsidR="006D1BF7" w:rsidRPr="00375688">
        <w:rPr>
          <w:b w:val="0"/>
          <w:sz w:val="24"/>
          <w:szCs w:val="24"/>
        </w:rPr>
        <w:t>. F</w:t>
      </w:r>
      <w:r w:rsidR="00533C25" w:rsidRPr="00375688">
        <w:rPr>
          <w:b w:val="0"/>
          <w:sz w:val="24"/>
          <w:szCs w:val="24"/>
        </w:rPr>
        <w:t>or</w:t>
      </w:r>
      <w:r w:rsidR="006B1B15" w:rsidRPr="00375688">
        <w:rPr>
          <w:b w:val="0"/>
          <w:sz w:val="24"/>
          <w:szCs w:val="24"/>
        </w:rPr>
        <w:t xml:space="preserve"> patients</w:t>
      </w:r>
      <w:r w:rsidR="002A1293" w:rsidRPr="00375688">
        <w:rPr>
          <w:b w:val="0"/>
          <w:sz w:val="24"/>
          <w:szCs w:val="24"/>
        </w:rPr>
        <w:t xml:space="preserve"> </w:t>
      </w:r>
      <w:r w:rsidR="00DB0B52" w:rsidRPr="00375688">
        <w:rPr>
          <w:b w:val="0"/>
          <w:sz w:val="24"/>
          <w:szCs w:val="24"/>
        </w:rPr>
        <w:t xml:space="preserve">aged </w:t>
      </w:r>
      <w:r w:rsidR="002A1293" w:rsidRPr="00375688">
        <w:rPr>
          <w:b w:val="0"/>
          <w:sz w:val="24"/>
          <w:szCs w:val="24"/>
        </w:rPr>
        <w:t>&lt;</w:t>
      </w:r>
      <w:r w:rsidR="006B1B15" w:rsidRPr="00375688">
        <w:rPr>
          <w:b w:val="0"/>
          <w:sz w:val="24"/>
          <w:szCs w:val="24"/>
        </w:rPr>
        <w:t xml:space="preserve">10 years </w:t>
      </w:r>
      <w:r w:rsidR="00560989" w:rsidRPr="00375688">
        <w:rPr>
          <w:b w:val="0"/>
          <w:sz w:val="24"/>
          <w:szCs w:val="24"/>
        </w:rPr>
        <w:t xml:space="preserve">who </w:t>
      </w:r>
      <w:r w:rsidR="00FA1F34" w:rsidRPr="00375688">
        <w:rPr>
          <w:b w:val="0"/>
          <w:sz w:val="24"/>
          <w:szCs w:val="24"/>
        </w:rPr>
        <w:t>received</w:t>
      </w:r>
      <w:r w:rsidR="00DB0B52" w:rsidRPr="00375688">
        <w:rPr>
          <w:b w:val="0"/>
          <w:sz w:val="24"/>
          <w:szCs w:val="24"/>
        </w:rPr>
        <w:t xml:space="preserve"> transplantation </w:t>
      </w:r>
      <w:r w:rsidR="006B1B15" w:rsidRPr="00375688">
        <w:rPr>
          <w:b w:val="0"/>
          <w:sz w:val="24"/>
          <w:szCs w:val="24"/>
        </w:rPr>
        <w:t>from HLA identical sibling</w:t>
      </w:r>
      <w:r w:rsidR="00560989" w:rsidRPr="00375688">
        <w:rPr>
          <w:b w:val="0"/>
          <w:sz w:val="24"/>
          <w:szCs w:val="24"/>
        </w:rPr>
        <w:t>s</w:t>
      </w:r>
      <w:r w:rsidR="006B1B15" w:rsidRPr="00375688">
        <w:rPr>
          <w:b w:val="0"/>
          <w:sz w:val="24"/>
          <w:szCs w:val="24"/>
        </w:rPr>
        <w:t xml:space="preserve">, </w:t>
      </w:r>
      <w:r w:rsidR="006D1BF7" w:rsidRPr="00375688">
        <w:rPr>
          <w:b w:val="0"/>
          <w:sz w:val="24"/>
          <w:szCs w:val="24"/>
        </w:rPr>
        <w:t>e</w:t>
      </w:r>
      <w:r w:rsidR="009A7420" w:rsidRPr="00375688">
        <w:rPr>
          <w:b w:val="0"/>
          <w:sz w:val="24"/>
          <w:szCs w:val="24"/>
        </w:rPr>
        <w:t xml:space="preserve">ither </w:t>
      </w:r>
      <w:r w:rsidR="006B1B15" w:rsidRPr="00375688">
        <w:rPr>
          <w:b w:val="0"/>
          <w:sz w:val="24"/>
          <w:szCs w:val="24"/>
        </w:rPr>
        <w:t xml:space="preserve">methotrexate (MTX) </w:t>
      </w:r>
      <w:r w:rsidR="00560989" w:rsidRPr="00375688">
        <w:rPr>
          <w:b w:val="0"/>
          <w:sz w:val="24"/>
          <w:szCs w:val="24"/>
        </w:rPr>
        <w:t>only</w:t>
      </w:r>
      <w:r w:rsidR="00533C25" w:rsidRPr="00375688">
        <w:rPr>
          <w:b w:val="0"/>
          <w:sz w:val="24"/>
          <w:szCs w:val="24"/>
        </w:rPr>
        <w:t xml:space="preserve"> </w:t>
      </w:r>
      <w:r w:rsidR="00560989" w:rsidRPr="00375688">
        <w:rPr>
          <w:b w:val="0"/>
          <w:sz w:val="24"/>
          <w:szCs w:val="24"/>
        </w:rPr>
        <w:t>or</w:t>
      </w:r>
      <w:r w:rsidR="006B1B15" w:rsidRPr="00375688">
        <w:rPr>
          <w:b w:val="0"/>
          <w:sz w:val="24"/>
          <w:szCs w:val="24"/>
        </w:rPr>
        <w:t xml:space="preserve"> cyclosporine (</w:t>
      </w:r>
      <w:proofErr w:type="spellStart"/>
      <w:r w:rsidR="006B1B15" w:rsidRPr="00375688">
        <w:rPr>
          <w:b w:val="0"/>
          <w:sz w:val="24"/>
          <w:szCs w:val="24"/>
        </w:rPr>
        <w:t>CsA</w:t>
      </w:r>
      <w:proofErr w:type="spellEnd"/>
      <w:r w:rsidR="006B1B15" w:rsidRPr="00375688">
        <w:rPr>
          <w:b w:val="0"/>
          <w:sz w:val="24"/>
          <w:szCs w:val="24"/>
        </w:rPr>
        <w:t xml:space="preserve">) </w:t>
      </w:r>
      <w:r w:rsidR="00560989" w:rsidRPr="00375688">
        <w:rPr>
          <w:b w:val="0"/>
          <w:sz w:val="24"/>
          <w:szCs w:val="24"/>
        </w:rPr>
        <w:t>only</w:t>
      </w:r>
      <w:r w:rsidR="00533C25" w:rsidRPr="00375688">
        <w:rPr>
          <w:b w:val="0"/>
          <w:sz w:val="24"/>
          <w:szCs w:val="24"/>
        </w:rPr>
        <w:t xml:space="preserve"> w</w:t>
      </w:r>
      <w:r w:rsidR="006B1B15" w:rsidRPr="00375688">
        <w:rPr>
          <w:b w:val="0"/>
          <w:sz w:val="24"/>
          <w:szCs w:val="24"/>
        </w:rPr>
        <w:t xml:space="preserve">ere </w:t>
      </w:r>
      <w:r w:rsidR="007E059B" w:rsidRPr="00375688">
        <w:rPr>
          <w:b w:val="0"/>
          <w:sz w:val="24"/>
          <w:szCs w:val="24"/>
        </w:rPr>
        <w:t>administered</w:t>
      </w:r>
      <w:r w:rsidR="006B1B15" w:rsidRPr="00375688">
        <w:rPr>
          <w:b w:val="0"/>
          <w:sz w:val="24"/>
          <w:szCs w:val="24"/>
        </w:rPr>
        <w:t xml:space="preserve">. </w:t>
      </w:r>
      <w:r w:rsidR="004A4BE7" w:rsidRPr="00375688">
        <w:rPr>
          <w:b w:val="0"/>
          <w:sz w:val="24"/>
          <w:szCs w:val="24"/>
        </w:rPr>
        <w:t>MTX was administered at a dose of 15 mg /m</w:t>
      </w:r>
      <w:r w:rsidR="004A4BE7" w:rsidRPr="00375688">
        <w:rPr>
          <w:b w:val="0"/>
          <w:sz w:val="24"/>
          <w:szCs w:val="24"/>
          <w:vertAlign w:val="superscript"/>
        </w:rPr>
        <w:t>2</w:t>
      </w:r>
      <w:r w:rsidR="004A4BE7" w:rsidRPr="00375688">
        <w:rPr>
          <w:b w:val="0"/>
          <w:sz w:val="24"/>
          <w:szCs w:val="24"/>
        </w:rPr>
        <w:t xml:space="preserve"> intravenously on day +1 and 10 mg/m</w:t>
      </w:r>
      <w:r w:rsidR="004A4BE7" w:rsidRPr="00375688">
        <w:rPr>
          <w:b w:val="0"/>
          <w:sz w:val="24"/>
          <w:szCs w:val="24"/>
          <w:vertAlign w:val="superscript"/>
        </w:rPr>
        <w:t>2</w:t>
      </w:r>
      <w:r w:rsidR="004A4BE7" w:rsidRPr="00375688">
        <w:rPr>
          <w:b w:val="0"/>
          <w:sz w:val="24"/>
          <w:szCs w:val="24"/>
        </w:rPr>
        <w:t xml:space="preserve"> on days +3, 6, 11, 18, 25 and once a week subsequent</w:t>
      </w:r>
      <w:r w:rsidR="00151539" w:rsidRPr="00375688">
        <w:rPr>
          <w:b w:val="0"/>
          <w:sz w:val="24"/>
          <w:szCs w:val="24"/>
        </w:rPr>
        <w:t>ly</w:t>
      </w:r>
      <w:r w:rsidR="004A4BE7" w:rsidRPr="00375688">
        <w:rPr>
          <w:b w:val="0"/>
          <w:sz w:val="24"/>
          <w:szCs w:val="24"/>
        </w:rPr>
        <w:t xml:space="preserve"> to day +60. </w:t>
      </w:r>
      <w:proofErr w:type="spellStart"/>
      <w:r w:rsidR="00D32F0F" w:rsidRPr="00375688">
        <w:rPr>
          <w:b w:val="0"/>
          <w:sz w:val="24"/>
          <w:szCs w:val="24"/>
        </w:rPr>
        <w:t>CsA</w:t>
      </w:r>
      <w:proofErr w:type="spellEnd"/>
      <w:r w:rsidR="00D32F0F" w:rsidRPr="00375688">
        <w:rPr>
          <w:b w:val="0"/>
          <w:sz w:val="24"/>
          <w:szCs w:val="24"/>
        </w:rPr>
        <w:t xml:space="preserve"> was started at 3 mg/kg/day </w:t>
      </w:r>
      <w:r w:rsidR="00F12955" w:rsidRPr="00375688">
        <w:rPr>
          <w:b w:val="0"/>
          <w:sz w:val="24"/>
          <w:szCs w:val="24"/>
        </w:rPr>
        <w:t xml:space="preserve">delivered </w:t>
      </w:r>
      <w:r w:rsidR="00D32F0F" w:rsidRPr="00375688">
        <w:rPr>
          <w:b w:val="0"/>
          <w:sz w:val="24"/>
          <w:szCs w:val="24"/>
        </w:rPr>
        <w:t>in two intravenous infusion</w:t>
      </w:r>
      <w:r w:rsidR="00F12955" w:rsidRPr="00375688">
        <w:rPr>
          <w:b w:val="0"/>
          <w:sz w:val="24"/>
          <w:szCs w:val="24"/>
        </w:rPr>
        <w:t>s</w:t>
      </w:r>
      <w:r w:rsidR="00D32F0F" w:rsidRPr="00375688">
        <w:rPr>
          <w:b w:val="0"/>
          <w:sz w:val="24"/>
          <w:szCs w:val="24"/>
        </w:rPr>
        <w:t xml:space="preserve"> </w:t>
      </w:r>
      <w:r w:rsidR="00F12955" w:rsidRPr="00375688">
        <w:rPr>
          <w:b w:val="0"/>
          <w:sz w:val="24"/>
          <w:szCs w:val="24"/>
        </w:rPr>
        <w:t xml:space="preserve">over 2 </w:t>
      </w:r>
      <w:r w:rsidR="00D32F0F" w:rsidRPr="00375688">
        <w:rPr>
          <w:b w:val="0"/>
          <w:sz w:val="24"/>
          <w:szCs w:val="24"/>
        </w:rPr>
        <w:t xml:space="preserve">hours with </w:t>
      </w:r>
      <w:r w:rsidR="00F12955" w:rsidRPr="00375688">
        <w:rPr>
          <w:b w:val="0"/>
          <w:sz w:val="24"/>
          <w:szCs w:val="24"/>
        </w:rPr>
        <w:t xml:space="preserve">a </w:t>
      </w:r>
      <w:r w:rsidR="00D32F0F" w:rsidRPr="00375688">
        <w:rPr>
          <w:b w:val="0"/>
          <w:sz w:val="24"/>
          <w:szCs w:val="24"/>
        </w:rPr>
        <w:t>target trough level of 150</w:t>
      </w:r>
      <w:r w:rsidR="00BB0DCE" w:rsidRPr="00375688">
        <w:rPr>
          <w:b w:val="0"/>
          <w:sz w:val="24"/>
          <w:szCs w:val="24"/>
        </w:rPr>
        <w:t>–</w:t>
      </w:r>
      <w:r w:rsidR="00D32F0F" w:rsidRPr="00375688">
        <w:rPr>
          <w:b w:val="0"/>
          <w:sz w:val="24"/>
          <w:szCs w:val="24"/>
        </w:rPr>
        <w:t xml:space="preserve">250 ng/mL or in </w:t>
      </w:r>
      <w:r w:rsidR="009C793B" w:rsidRPr="00375688">
        <w:rPr>
          <w:b w:val="0"/>
          <w:sz w:val="24"/>
          <w:szCs w:val="24"/>
        </w:rPr>
        <w:t xml:space="preserve">a </w:t>
      </w:r>
      <w:r w:rsidR="00D32F0F" w:rsidRPr="00375688">
        <w:rPr>
          <w:b w:val="0"/>
          <w:sz w:val="24"/>
          <w:szCs w:val="24"/>
        </w:rPr>
        <w:t xml:space="preserve">continuous infusion with </w:t>
      </w:r>
      <w:r w:rsidR="008C17FF" w:rsidRPr="00375688">
        <w:rPr>
          <w:b w:val="0"/>
          <w:sz w:val="24"/>
          <w:szCs w:val="24"/>
        </w:rPr>
        <w:t xml:space="preserve">a </w:t>
      </w:r>
      <w:r w:rsidR="00D32F0F" w:rsidRPr="00375688">
        <w:rPr>
          <w:b w:val="0"/>
          <w:sz w:val="24"/>
          <w:szCs w:val="24"/>
        </w:rPr>
        <w:t>target trough level of 200</w:t>
      </w:r>
      <w:r w:rsidR="001E67C1" w:rsidRPr="00375688">
        <w:rPr>
          <w:b w:val="0"/>
          <w:sz w:val="24"/>
          <w:szCs w:val="24"/>
        </w:rPr>
        <w:t>–</w:t>
      </w:r>
      <w:r w:rsidR="00D32F0F" w:rsidRPr="00375688">
        <w:rPr>
          <w:b w:val="0"/>
          <w:sz w:val="24"/>
          <w:szCs w:val="24"/>
        </w:rPr>
        <w:t>300 ng/</w:t>
      </w:r>
      <w:proofErr w:type="spellStart"/>
      <w:r w:rsidR="00D32F0F" w:rsidRPr="00375688">
        <w:rPr>
          <w:b w:val="0"/>
          <w:sz w:val="24"/>
          <w:szCs w:val="24"/>
        </w:rPr>
        <w:t>mL.</w:t>
      </w:r>
      <w:proofErr w:type="spellEnd"/>
      <w:r w:rsidR="00D32F0F" w:rsidRPr="00375688">
        <w:rPr>
          <w:b w:val="0"/>
          <w:sz w:val="24"/>
          <w:szCs w:val="24"/>
        </w:rPr>
        <w:t xml:space="preserve"> </w:t>
      </w:r>
      <w:r w:rsidR="006D1BF7" w:rsidRPr="00375688">
        <w:rPr>
          <w:b w:val="0"/>
          <w:sz w:val="24"/>
          <w:szCs w:val="24"/>
        </w:rPr>
        <w:t xml:space="preserve">For the patients </w:t>
      </w:r>
      <w:r w:rsidR="0018082D" w:rsidRPr="00375688">
        <w:rPr>
          <w:b w:val="0"/>
          <w:sz w:val="24"/>
          <w:szCs w:val="24"/>
        </w:rPr>
        <w:t xml:space="preserve">aged </w:t>
      </w:r>
      <w:r w:rsidR="00ED20F0" w:rsidRPr="00375688">
        <w:rPr>
          <w:b w:val="0"/>
          <w:sz w:val="24"/>
          <w:szCs w:val="24"/>
        </w:rPr>
        <w:t>≥</w:t>
      </w:r>
      <w:r w:rsidR="006D1BF7" w:rsidRPr="00375688">
        <w:rPr>
          <w:b w:val="0"/>
          <w:sz w:val="24"/>
          <w:szCs w:val="24"/>
        </w:rPr>
        <w:t xml:space="preserve">10 years </w:t>
      </w:r>
      <w:r w:rsidR="00AC2282" w:rsidRPr="00375688">
        <w:rPr>
          <w:b w:val="0"/>
          <w:sz w:val="24"/>
          <w:szCs w:val="24"/>
        </w:rPr>
        <w:t xml:space="preserve">who </w:t>
      </w:r>
      <w:r w:rsidR="00FA1F34" w:rsidRPr="00375688">
        <w:rPr>
          <w:b w:val="0"/>
          <w:sz w:val="24"/>
          <w:szCs w:val="24"/>
        </w:rPr>
        <w:t>received</w:t>
      </w:r>
      <w:r w:rsidR="00DB0B52" w:rsidRPr="00375688">
        <w:rPr>
          <w:b w:val="0"/>
          <w:sz w:val="24"/>
          <w:szCs w:val="24"/>
        </w:rPr>
        <w:t xml:space="preserve"> transplantation </w:t>
      </w:r>
      <w:r w:rsidR="00D52B5B" w:rsidRPr="00375688">
        <w:rPr>
          <w:b w:val="0"/>
          <w:sz w:val="24"/>
          <w:szCs w:val="24"/>
        </w:rPr>
        <w:t>from HLA identical s</w:t>
      </w:r>
      <w:r w:rsidR="002A1293" w:rsidRPr="00375688">
        <w:rPr>
          <w:b w:val="0"/>
          <w:sz w:val="24"/>
          <w:szCs w:val="24"/>
        </w:rPr>
        <w:t>i</w:t>
      </w:r>
      <w:r w:rsidR="00D52B5B" w:rsidRPr="00375688">
        <w:rPr>
          <w:b w:val="0"/>
          <w:sz w:val="24"/>
          <w:szCs w:val="24"/>
        </w:rPr>
        <w:t>blings</w:t>
      </w:r>
      <w:r w:rsidR="006D1BF7" w:rsidRPr="00375688">
        <w:rPr>
          <w:b w:val="0"/>
          <w:sz w:val="24"/>
          <w:szCs w:val="24"/>
        </w:rPr>
        <w:t>, MTX</w:t>
      </w:r>
      <w:r w:rsidR="00D52B5B" w:rsidRPr="00375688">
        <w:rPr>
          <w:b w:val="0"/>
          <w:sz w:val="24"/>
          <w:szCs w:val="24"/>
        </w:rPr>
        <w:t xml:space="preserve"> and </w:t>
      </w:r>
      <w:proofErr w:type="spellStart"/>
      <w:r w:rsidR="006D1BF7" w:rsidRPr="00375688">
        <w:rPr>
          <w:b w:val="0"/>
          <w:sz w:val="24"/>
          <w:szCs w:val="24"/>
        </w:rPr>
        <w:t>CsA</w:t>
      </w:r>
      <w:proofErr w:type="spellEnd"/>
      <w:r w:rsidR="006D1BF7" w:rsidRPr="00375688">
        <w:rPr>
          <w:b w:val="0"/>
          <w:sz w:val="24"/>
          <w:szCs w:val="24"/>
        </w:rPr>
        <w:t xml:space="preserve"> </w:t>
      </w:r>
      <w:r w:rsidR="00D52B5B" w:rsidRPr="00375688">
        <w:rPr>
          <w:b w:val="0"/>
          <w:sz w:val="24"/>
          <w:szCs w:val="24"/>
        </w:rPr>
        <w:t xml:space="preserve">were administered </w:t>
      </w:r>
      <w:r w:rsidR="006D1BF7" w:rsidRPr="00375688">
        <w:rPr>
          <w:b w:val="0"/>
          <w:sz w:val="24"/>
          <w:szCs w:val="24"/>
        </w:rPr>
        <w:t>(MTX was administered intravenously at 15 mg/m</w:t>
      </w:r>
      <w:r w:rsidR="006D1BF7" w:rsidRPr="00375688">
        <w:rPr>
          <w:b w:val="0"/>
          <w:sz w:val="24"/>
          <w:szCs w:val="24"/>
          <w:vertAlign w:val="superscript"/>
        </w:rPr>
        <w:t>2</w:t>
      </w:r>
      <w:r w:rsidR="008F5A57" w:rsidRPr="00375688">
        <w:rPr>
          <w:b w:val="0"/>
          <w:sz w:val="24"/>
          <w:szCs w:val="24"/>
        </w:rPr>
        <w:t xml:space="preserve"> on day +1 and</w:t>
      </w:r>
      <w:r w:rsidR="006D1BF7" w:rsidRPr="00375688">
        <w:rPr>
          <w:b w:val="0"/>
          <w:sz w:val="24"/>
          <w:szCs w:val="24"/>
        </w:rPr>
        <w:t xml:space="preserve"> </w:t>
      </w:r>
      <w:r w:rsidR="0001772F" w:rsidRPr="00375688">
        <w:rPr>
          <w:b w:val="0"/>
          <w:sz w:val="24"/>
          <w:szCs w:val="24"/>
        </w:rPr>
        <w:t xml:space="preserve">at </w:t>
      </w:r>
      <w:r w:rsidR="006D1BF7" w:rsidRPr="00375688">
        <w:rPr>
          <w:b w:val="0"/>
          <w:sz w:val="24"/>
          <w:szCs w:val="24"/>
        </w:rPr>
        <w:t>10 mg/m</w:t>
      </w:r>
      <w:r w:rsidR="006D1BF7" w:rsidRPr="00375688">
        <w:rPr>
          <w:b w:val="0"/>
          <w:sz w:val="24"/>
          <w:szCs w:val="24"/>
          <w:vertAlign w:val="superscript"/>
        </w:rPr>
        <w:t>2</w:t>
      </w:r>
      <w:r w:rsidR="006D1BF7" w:rsidRPr="00375688">
        <w:rPr>
          <w:b w:val="0"/>
          <w:sz w:val="24"/>
          <w:szCs w:val="24"/>
        </w:rPr>
        <w:t xml:space="preserve"> on day</w:t>
      </w:r>
      <w:r w:rsidR="00AD044F" w:rsidRPr="00375688">
        <w:rPr>
          <w:b w:val="0"/>
          <w:sz w:val="24"/>
          <w:szCs w:val="24"/>
        </w:rPr>
        <w:t>s</w:t>
      </w:r>
      <w:r w:rsidR="006D1BF7" w:rsidRPr="00375688">
        <w:rPr>
          <w:b w:val="0"/>
          <w:sz w:val="24"/>
          <w:szCs w:val="24"/>
        </w:rPr>
        <w:t xml:space="preserve"> +3, 6 and 11. </w:t>
      </w:r>
      <w:r w:rsidR="00D52B5B" w:rsidRPr="00375688">
        <w:rPr>
          <w:b w:val="0"/>
          <w:sz w:val="24"/>
          <w:szCs w:val="24"/>
        </w:rPr>
        <w:t xml:space="preserve">The </w:t>
      </w:r>
      <w:r w:rsidR="00037187" w:rsidRPr="00375688">
        <w:rPr>
          <w:b w:val="0"/>
          <w:sz w:val="24"/>
          <w:szCs w:val="24"/>
        </w:rPr>
        <w:t xml:space="preserve">protocol </w:t>
      </w:r>
      <w:r w:rsidR="00D52B5B" w:rsidRPr="00375688">
        <w:rPr>
          <w:b w:val="0"/>
          <w:sz w:val="24"/>
          <w:szCs w:val="24"/>
        </w:rPr>
        <w:t>f</w:t>
      </w:r>
      <w:r w:rsidR="00037187" w:rsidRPr="00375688">
        <w:rPr>
          <w:b w:val="0"/>
          <w:sz w:val="24"/>
          <w:szCs w:val="24"/>
        </w:rPr>
        <w:t>or</w:t>
      </w:r>
      <w:r w:rsidR="00D52B5B" w:rsidRPr="00375688">
        <w:rPr>
          <w:b w:val="0"/>
          <w:sz w:val="24"/>
          <w:szCs w:val="24"/>
        </w:rPr>
        <w:t xml:space="preserve"> </w:t>
      </w:r>
      <w:proofErr w:type="spellStart"/>
      <w:r w:rsidR="006D1BF7" w:rsidRPr="00375688">
        <w:rPr>
          <w:b w:val="0"/>
          <w:sz w:val="24"/>
          <w:szCs w:val="24"/>
        </w:rPr>
        <w:t>CsA</w:t>
      </w:r>
      <w:proofErr w:type="spellEnd"/>
      <w:r w:rsidR="00D52B5B" w:rsidRPr="00375688">
        <w:rPr>
          <w:b w:val="0"/>
          <w:sz w:val="24"/>
          <w:szCs w:val="24"/>
        </w:rPr>
        <w:t xml:space="preserve"> administration was </w:t>
      </w:r>
      <w:r w:rsidR="00071D08" w:rsidRPr="00375688">
        <w:rPr>
          <w:b w:val="0"/>
          <w:sz w:val="24"/>
          <w:szCs w:val="24"/>
        </w:rPr>
        <w:t xml:space="preserve">the </w:t>
      </w:r>
      <w:r w:rsidR="00D52B5B" w:rsidRPr="00375688">
        <w:rPr>
          <w:b w:val="0"/>
          <w:sz w:val="24"/>
          <w:szCs w:val="24"/>
        </w:rPr>
        <w:t>same as above</w:t>
      </w:r>
      <w:r w:rsidR="006D1BF7" w:rsidRPr="00375688">
        <w:rPr>
          <w:b w:val="0"/>
          <w:sz w:val="24"/>
          <w:szCs w:val="24"/>
        </w:rPr>
        <w:t>)</w:t>
      </w:r>
      <w:r w:rsidR="00D52B5B" w:rsidRPr="00375688">
        <w:rPr>
          <w:b w:val="0"/>
          <w:sz w:val="24"/>
          <w:szCs w:val="24"/>
        </w:rPr>
        <w:t xml:space="preserve">. For the patients </w:t>
      </w:r>
      <w:r w:rsidR="004A5534" w:rsidRPr="00375688">
        <w:rPr>
          <w:b w:val="0"/>
          <w:sz w:val="24"/>
          <w:szCs w:val="24"/>
        </w:rPr>
        <w:t>from other types of standard donor</w:t>
      </w:r>
      <w:r w:rsidR="00E07AE2" w:rsidRPr="00375688">
        <w:rPr>
          <w:b w:val="0"/>
          <w:sz w:val="24"/>
          <w:szCs w:val="24"/>
        </w:rPr>
        <w:t>s</w:t>
      </w:r>
      <w:r w:rsidR="004A5534" w:rsidRPr="00375688">
        <w:rPr>
          <w:b w:val="0"/>
          <w:sz w:val="24"/>
          <w:szCs w:val="24"/>
        </w:rPr>
        <w:t>, MTX (15 mg/m</w:t>
      </w:r>
      <w:r w:rsidR="004A5534" w:rsidRPr="00375688">
        <w:rPr>
          <w:b w:val="0"/>
          <w:sz w:val="24"/>
          <w:szCs w:val="24"/>
          <w:vertAlign w:val="superscript"/>
        </w:rPr>
        <w:t>2</w:t>
      </w:r>
      <w:r w:rsidR="008F5A57" w:rsidRPr="00375688">
        <w:rPr>
          <w:b w:val="0"/>
          <w:sz w:val="24"/>
          <w:szCs w:val="24"/>
        </w:rPr>
        <w:t xml:space="preserve"> on day +1 and</w:t>
      </w:r>
      <w:r w:rsidR="004A5534" w:rsidRPr="00375688">
        <w:rPr>
          <w:b w:val="0"/>
          <w:sz w:val="24"/>
          <w:szCs w:val="24"/>
        </w:rPr>
        <w:t xml:space="preserve"> 10</w:t>
      </w:r>
      <w:r w:rsidR="00E07AE2" w:rsidRPr="00375688">
        <w:rPr>
          <w:b w:val="0"/>
          <w:sz w:val="24"/>
          <w:szCs w:val="24"/>
        </w:rPr>
        <w:t xml:space="preserve"> </w:t>
      </w:r>
      <w:r w:rsidR="004A5534" w:rsidRPr="00375688">
        <w:rPr>
          <w:b w:val="0"/>
          <w:sz w:val="24"/>
          <w:szCs w:val="24"/>
        </w:rPr>
        <w:t>mg/m</w:t>
      </w:r>
      <w:r w:rsidR="004A5534" w:rsidRPr="00375688">
        <w:rPr>
          <w:b w:val="0"/>
          <w:sz w:val="24"/>
          <w:szCs w:val="24"/>
          <w:vertAlign w:val="superscript"/>
        </w:rPr>
        <w:t>2</w:t>
      </w:r>
      <w:r w:rsidR="004A5534" w:rsidRPr="00375688">
        <w:rPr>
          <w:b w:val="0"/>
          <w:sz w:val="24"/>
          <w:szCs w:val="24"/>
        </w:rPr>
        <w:t xml:space="preserve"> on day</w:t>
      </w:r>
      <w:r w:rsidR="00AD044F" w:rsidRPr="00375688">
        <w:rPr>
          <w:b w:val="0"/>
          <w:sz w:val="24"/>
          <w:szCs w:val="24"/>
        </w:rPr>
        <w:t>s</w:t>
      </w:r>
      <w:r w:rsidR="004A5534" w:rsidRPr="00375688">
        <w:rPr>
          <w:b w:val="0"/>
          <w:sz w:val="24"/>
          <w:szCs w:val="24"/>
        </w:rPr>
        <w:t xml:space="preserve"> +3, 6</w:t>
      </w:r>
      <w:r w:rsidR="00AD044F" w:rsidRPr="00375688">
        <w:rPr>
          <w:b w:val="0"/>
          <w:sz w:val="24"/>
          <w:szCs w:val="24"/>
        </w:rPr>
        <w:t xml:space="preserve"> and</w:t>
      </w:r>
      <w:r w:rsidR="004A5534" w:rsidRPr="00375688">
        <w:rPr>
          <w:b w:val="0"/>
          <w:sz w:val="24"/>
          <w:szCs w:val="24"/>
        </w:rPr>
        <w:t xml:space="preserve"> 11) </w:t>
      </w:r>
      <w:r w:rsidR="00546DE2" w:rsidRPr="00375688">
        <w:rPr>
          <w:b w:val="0"/>
          <w:sz w:val="24"/>
          <w:szCs w:val="24"/>
        </w:rPr>
        <w:t>and</w:t>
      </w:r>
      <w:r w:rsidR="004A5534" w:rsidRPr="00375688">
        <w:rPr>
          <w:b w:val="0"/>
          <w:sz w:val="24"/>
          <w:szCs w:val="24"/>
        </w:rPr>
        <w:t xml:space="preserve"> tacrolimus (started at 0.02 mg/kg/day in continuous intravenous infusion, adjusted </w:t>
      </w:r>
      <w:r w:rsidR="00071D08" w:rsidRPr="00375688">
        <w:rPr>
          <w:b w:val="0"/>
          <w:sz w:val="24"/>
          <w:szCs w:val="24"/>
        </w:rPr>
        <w:t xml:space="preserve">for a </w:t>
      </w:r>
      <w:r w:rsidR="004A5534" w:rsidRPr="00375688">
        <w:rPr>
          <w:b w:val="0"/>
          <w:sz w:val="24"/>
          <w:szCs w:val="24"/>
        </w:rPr>
        <w:t>target trough level of 5</w:t>
      </w:r>
      <w:r w:rsidR="001E67C1" w:rsidRPr="00375688">
        <w:rPr>
          <w:b w:val="0"/>
          <w:sz w:val="24"/>
          <w:szCs w:val="24"/>
        </w:rPr>
        <w:t>–</w:t>
      </w:r>
      <w:r w:rsidR="004A5534" w:rsidRPr="00375688">
        <w:rPr>
          <w:b w:val="0"/>
          <w:sz w:val="24"/>
          <w:szCs w:val="24"/>
        </w:rPr>
        <w:t>15 ng/mL)</w:t>
      </w:r>
      <w:r w:rsidR="00D32F0F" w:rsidRPr="00375688">
        <w:rPr>
          <w:b w:val="0"/>
          <w:sz w:val="24"/>
          <w:szCs w:val="24"/>
        </w:rPr>
        <w:t xml:space="preserve"> were administered</w:t>
      </w:r>
      <w:r w:rsidR="004A5534" w:rsidRPr="00375688">
        <w:rPr>
          <w:b w:val="0"/>
          <w:sz w:val="24"/>
          <w:szCs w:val="24"/>
        </w:rPr>
        <w:t xml:space="preserve">. </w:t>
      </w:r>
      <w:r w:rsidR="00DC4FBF" w:rsidRPr="00375688">
        <w:rPr>
          <w:b w:val="0"/>
          <w:sz w:val="24"/>
          <w:szCs w:val="24"/>
        </w:rPr>
        <w:t xml:space="preserve">GVHD prophylaxis for patients </w:t>
      </w:r>
      <w:r w:rsidR="00DB0B52" w:rsidRPr="00375688">
        <w:rPr>
          <w:b w:val="0"/>
          <w:sz w:val="24"/>
          <w:szCs w:val="24"/>
        </w:rPr>
        <w:t xml:space="preserve">who received transplantation </w:t>
      </w:r>
      <w:r w:rsidR="00DC4FBF" w:rsidRPr="00375688">
        <w:rPr>
          <w:b w:val="0"/>
          <w:sz w:val="24"/>
          <w:szCs w:val="24"/>
        </w:rPr>
        <w:t xml:space="preserve">from </w:t>
      </w:r>
      <w:r w:rsidR="00071D08" w:rsidRPr="00375688">
        <w:rPr>
          <w:b w:val="0"/>
          <w:sz w:val="24"/>
          <w:szCs w:val="24"/>
        </w:rPr>
        <w:t xml:space="preserve">a </w:t>
      </w:r>
      <w:r w:rsidR="00DC4FBF" w:rsidRPr="00375688">
        <w:rPr>
          <w:b w:val="0"/>
          <w:sz w:val="24"/>
          <w:szCs w:val="24"/>
        </w:rPr>
        <w:t xml:space="preserve">non-standard donor was not </w:t>
      </w:r>
      <w:r w:rsidR="00687174" w:rsidRPr="00375688">
        <w:rPr>
          <w:b w:val="0"/>
          <w:sz w:val="24"/>
          <w:szCs w:val="24"/>
        </w:rPr>
        <w:t>regulated</w:t>
      </w:r>
      <w:r w:rsidR="00DC4FBF" w:rsidRPr="00375688">
        <w:rPr>
          <w:b w:val="0"/>
          <w:sz w:val="24"/>
          <w:szCs w:val="24"/>
        </w:rPr>
        <w:t>.</w:t>
      </w:r>
    </w:p>
    <w:p w14:paraId="49842374" w14:textId="77777777" w:rsidR="00785905" w:rsidRPr="00375688" w:rsidRDefault="00785905" w:rsidP="008F1039">
      <w:pPr>
        <w:pStyle w:val="1"/>
        <w:snapToGrid w:val="0"/>
        <w:jc w:val="left"/>
        <w:rPr>
          <w:b w:val="0"/>
          <w:sz w:val="24"/>
          <w:szCs w:val="24"/>
        </w:rPr>
      </w:pPr>
    </w:p>
    <w:p w14:paraId="59CC5D26" w14:textId="3F044A72" w:rsidR="00052DF9" w:rsidRPr="00375688" w:rsidRDefault="00E645D9" w:rsidP="008F1039">
      <w:pPr>
        <w:pStyle w:val="1"/>
        <w:snapToGrid w:val="0"/>
        <w:jc w:val="left"/>
        <w:rPr>
          <w:i/>
          <w:sz w:val="24"/>
          <w:szCs w:val="24"/>
        </w:rPr>
      </w:pPr>
      <w:r w:rsidRPr="00375688">
        <w:rPr>
          <w:i/>
          <w:sz w:val="24"/>
          <w:szCs w:val="24"/>
        </w:rPr>
        <w:t xml:space="preserve">Local </w:t>
      </w:r>
      <w:r w:rsidR="00071D08" w:rsidRPr="00375688">
        <w:rPr>
          <w:i/>
          <w:sz w:val="24"/>
          <w:szCs w:val="24"/>
        </w:rPr>
        <w:t xml:space="preserve">therapy </w:t>
      </w:r>
      <w:r w:rsidR="00052DF9" w:rsidRPr="00375688">
        <w:rPr>
          <w:i/>
          <w:sz w:val="24"/>
          <w:szCs w:val="24"/>
        </w:rPr>
        <w:t xml:space="preserve">for </w:t>
      </w:r>
      <w:r w:rsidR="00071D08" w:rsidRPr="00375688">
        <w:rPr>
          <w:i/>
          <w:sz w:val="24"/>
          <w:szCs w:val="24"/>
        </w:rPr>
        <w:t>extramedullary lesion</w:t>
      </w:r>
    </w:p>
    <w:p w14:paraId="454E4EE9" w14:textId="1846038F" w:rsidR="00052DF9" w:rsidRPr="00375688" w:rsidRDefault="00052DF9" w:rsidP="008F1039">
      <w:pPr>
        <w:pStyle w:val="1"/>
        <w:snapToGrid w:val="0"/>
        <w:jc w:val="left"/>
        <w:rPr>
          <w:b w:val="0"/>
          <w:sz w:val="24"/>
          <w:szCs w:val="24"/>
        </w:rPr>
      </w:pPr>
      <w:r w:rsidRPr="00375688">
        <w:rPr>
          <w:b w:val="0"/>
          <w:sz w:val="24"/>
          <w:szCs w:val="24"/>
        </w:rPr>
        <w:t>In patient</w:t>
      </w:r>
      <w:r w:rsidR="003347E5" w:rsidRPr="00375688">
        <w:rPr>
          <w:b w:val="0"/>
          <w:sz w:val="24"/>
          <w:szCs w:val="24"/>
        </w:rPr>
        <w:t>s</w:t>
      </w:r>
      <w:r w:rsidRPr="00375688">
        <w:rPr>
          <w:b w:val="0"/>
          <w:sz w:val="24"/>
          <w:szCs w:val="24"/>
        </w:rPr>
        <w:t xml:space="preserve"> with unilateral testicular involvement</w:t>
      </w:r>
      <w:r w:rsidR="00A341BC" w:rsidRPr="00375688">
        <w:rPr>
          <w:b w:val="0"/>
          <w:sz w:val="24"/>
          <w:szCs w:val="24"/>
        </w:rPr>
        <w:t xml:space="preserve"> on physical examination</w:t>
      </w:r>
      <w:r w:rsidRPr="00375688">
        <w:rPr>
          <w:b w:val="0"/>
          <w:sz w:val="24"/>
          <w:szCs w:val="24"/>
        </w:rPr>
        <w:t xml:space="preserve">, orchiectomy of </w:t>
      </w:r>
      <w:r w:rsidR="00071D08" w:rsidRPr="00375688">
        <w:rPr>
          <w:b w:val="0"/>
          <w:sz w:val="24"/>
          <w:szCs w:val="24"/>
        </w:rPr>
        <w:t xml:space="preserve">the </w:t>
      </w:r>
      <w:r w:rsidRPr="00375688">
        <w:rPr>
          <w:b w:val="0"/>
          <w:sz w:val="24"/>
          <w:szCs w:val="24"/>
        </w:rPr>
        <w:t xml:space="preserve">involved </w:t>
      </w:r>
      <w:r w:rsidR="003347E5" w:rsidRPr="00375688">
        <w:rPr>
          <w:b w:val="0"/>
          <w:sz w:val="24"/>
          <w:szCs w:val="24"/>
        </w:rPr>
        <w:t>side</w:t>
      </w:r>
      <w:r w:rsidRPr="00375688">
        <w:rPr>
          <w:b w:val="0"/>
          <w:sz w:val="24"/>
          <w:szCs w:val="24"/>
        </w:rPr>
        <w:t xml:space="preserve"> was performed. </w:t>
      </w:r>
      <w:r w:rsidR="00374D4E" w:rsidRPr="00375688">
        <w:rPr>
          <w:b w:val="0"/>
          <w:sz w:val="24"/>
          <w:szCs w:val="24"/>
        </w:rPr>
        <w:t xml:space="preserve">If </w:t>
      </w:r>
      <w:r w:rsidR="00071D08" w:rsidRPr="00375688">
        <w:rPr>
          <w:b w:val="0"/>
          <w:sz w:val="24"/>
          <w:szCs w:val="24"/>
        </w:rPr>
        <w:t xml:space="preserve">the biopsy result of the </w:t>
      </w:r>
      <w:r w:rsidR="00374D4E" w:rsidRPr="00375688">
        <w:rPr>
          <w:b w:val="0"/>
          <w:sz w:val="24"/>
          <w:szCs w:val="24"/>
        </w:rPr>
        <w:t>contralateral testis was negative, the testis was irradiated at 3</w:t>
      </w:r>
      <w:r w:rsidR="00CC2C82" w:rsidRPr="00375688">
        <w:rPr>
          <w:b w:val="0"/>
          <w:sz w:val="24"/>
          <w:szCs w:val="24"/>
        </w:rPr>
        <w:t xml:space="preserve"> </w:t>
      </w:r>
      <w:proofErr w:type="spellStart"/>
      <w:r w:rsidR="00374D4E" w:rsidRPr="00375688">
        <w:rPr>
          <w:b w:val="0"/>
          <w:sz w:val="24"/>
          <w:szCs w:val="24"/>
        </w:rPr>
        <w:t>Gy</w:t>
      </w:r>
      <w:proofErr w:type="spellEnd"/>
      <w:r w:rsidR="00374D4E" w:rsidRPr="00375688">
        <w:rPr>
          <w:b w:val="0"/>
          <w:sz w:val="24"/>
          <w:szCs w:val="24"/>
        </w:rPr>
        <w:t xml:space="preserve"> prior to TBI. If </w:t>
      </w:r>
      <w:r w:rsidR="00071D08" w:rsidRPr="00375688">
        <w:rPr>
          <w:b w:val="0"/>
          <w:sz w:val="24"/>
          <w:szCs w:val="24"/>
        </w:rPr>
        <w:t xml:space="preserve">the biopsy result of the </w:t>
      </w:r>
      <w:r w:rsidR="00374D4E" w:rsidRPr="00375688">
        <w:rPr>
          <w:b w:val="0"/>
          <w:sz w:val="24"/>
          <w:szCs w:val="24"/>
        </w:rPr>
        <w:t>contralateral testis was positive, the testis was irradiated at 6</w:t>
      </w:r>
      <w:r w:rsidR="00CC2C82" w:rsidRPr="00375688">
        <w:rPr>
          <w:b w:val="0"/>
          <w:sz w:val="24"/>
          <w:szCs w:val="24"/>
        </w:rPr>
        <w:t xml:space="preserve"> </w:t>
      </w:r>
      <w:proofErr w:type="spellStart"/>
      <w:r w:rsidR="00374D4E" w:rsidRPr="00375688">
        <w:rPr>
          <w:b w:val="0"/>
          <w:sz w:val="24"/>
          <w:szCs w:val="24"/>
        </w:rPr>
        <w:t>Gy</w:t>
      </w:r>
      <w:proofErr w:type="spellEnd"/>
      <w:r w:rsidR="00606489" w:rsidRPr="00375688">
        <w:rPr>
          <w:b w:val="0"/>
          <w:sz w:val="24"/>
          <w:szCs w:val="24"/>
        </w:rPr>
        <w:t xml:space="preserve"> prior to TBI</w:t>
      </w:r>
      <w:r w:rsidR="00374D4E" w:rsidRPr="00375688">
        <w:rPr>
          <w:b w:val="0"/>
          <w:sz w:val="24"/>
          <w:szCs w:val="24"/>
        </w:rPr>
        <w:t xml:space="preserve">. </w:t>
      </w:r>
      <w:r w:rsidRPr="00375688">
        <w:rPr>
          <w:b w:val="0"/>
          <w:sz w:val="24"/>
          <w:szCs w:val="24"/>
        </w:rPr>
        <w:t>In patient</w:t>
      </w:r>
      <w:r w:rsidR="005F686B" w:rsidRPr="00375688">
        <w:rPr>
          <w:b w:val="0"/>
          <w:sz w:val="24"/>
          <w:szCs w:val="24"/>
        </w:rPr>
        <w:t>s</w:t>
      </w:r>
      <w:r w:rsidRPr="00375688">
        <w:rPr>
          <w:b w:val="0"/>
          <w:sz w:val="24"/>
          <w:szCs w:val="24"/>
        </w:rPr>
        <w:t xml:space="preserve"> with bilateral testicular involvement</w:t>
      </w:r>
      <w:r w:rsidR="00A341BC" w:rsidRPr="00375688">
        <w:rPr>
          <w:b w:val="0"/>
          <w:sz w:val="24"/>
          <w:szCs w:val="24"/>
        </w:rPr>
        <w:t xml:space="preserve"> on physical examination</w:t>
      </w:r>
      <w:r w:rsidRPr="00375688">
        <w:rPr>
          <w:b w:val="0"/>
          <w:sz w:val="24"/>
          <w:szCs w:val="24"/>
        </w:rPr>
        <w:t xml:space="preserve">, </w:t>
      </w:r>
      <w:r w:rsidR="00071D08" w:rsidRPr="00375688">
        <w:rPr>
          <w:b w:val="0"/>
          <w:sz w:val="24"/>
          <w:szCs w:val="24"/>
        </w:rPr>
        <w:t xml:space="preserve">the </w:t>
      </w:r>
      <w:r w:rsidRPr="00375688">
        <w:rPr>
          <w:b w:val="0"/>
          <w:sz w:val="24"/>
          <w:szCs w:val="24"/>
        </w:rPr>
        <w:t>b</w:t>
      </w:r>
      <w:r w:rsidR="005F686B" w:rsidRPr="00375688">
        <w:rPr>
          <w:b w:val="0"/>
          <w:sz w:val="24"/>
          <w:szCs w:val="24"/>
        </w:rPr>
        <w:t>ilateral</w:t>
      </w:r>
      <w:r w:rsidR="00D01406" w:rsidRPr="00375688">
        <w:rPr>
          <w:b w:val="0"/>
          <w:sz w:val="24"/>
          <w:szCs w:val="24"/>
        </w:rPr>
        <w:t xml:space="preserve"> testes were removed or irradiated </w:t>
      </w:r>
      <w:r w:rsidR="00071D08" w:rsidRPr="00375688">
        <w:rPr>
          <w:b w:val="0"/>
          <w:sz w:val="24"/>
          <w:szCs w:val="24"/>
        </w:rPr>
        <w:t xml:space="preserve">with </w:t>
      </w:r>
      <w:r w:rsidR="00D01406" w:rsidRPr="00375688">
        <w:rPr>
          <w:b w:val="0"/>
          <w:sz w:val="24"/>
          <w:szCs w:val="24"/>
        </w:rPr>
        <w:t xml:space="preserve">12 </w:t>
      </w:r>
      <w:proofErr w:type="spellStart"/>
      <w:r w:rsidR="00D01406" w:rsidRPr="00375688">
        <w:rPr>
          <w:b w:val="0"/>
          <w:sz w:val="24"/>
          <w:szCs w:val="24"/>
        </w:rPr>
        <w:t>Gy</w:t>
      </w:r>
      <w:proofErr w:type="spellEnd"/>
      <w:r w:rsidR="00D01406" w:rsidRPr="00375688">
        <w:rPr>
          <w:b w:val="0"/>
          <w:sz w:val="24"/>
          <w:szCs w:val="24"/>
        </w:rPr>
        <w:t xml:space="preserve"> prior to</w:t>
      </w:r>
      <w:r w:rsidRPr="00375688">
        <w:rPr>
          <w:b w:val="0"/>
          <w:sz w:val="24"/>
          <w:szCs w:val="24"/>
        </w:rPr>
        <w:t xml:space="preserve"> TBI.</w:t>
      </w:r>
    </w:p>
    <w:p w14:paraId="70A8CDCF" w14:textId="6EA63991" w:rsidR="00E645D9" w:rsidRPr="00375688" w:rsidRDefault="00E645D9" w:rsidP="008F1039">
      <w:pPr>
        <w:pStyle w:val="1"/>
        <w:snapToGrid w:val="0"/>
        <w:jc w:val="left"/>
        <w:rPr>
          <w:b w:val="0"/>
          <w:sz w:val="24"/>
          <w:szCs w:val="24"/>
        </w:rPr>
      </w:pPr>
      <w:r w:rsidRPr="00375688">
        <w:rPr>
          <w:b w:val="0"/>
          <w:sz w:val="24"/>
          <w:szCs w:val="24"/>
        </w:rPr>
        <w:lastRenderedPageBreak/>
        <w:t xml:space="preserve">Patients with </w:t>
      </w:r>
      <w:r w:rsidR="00071D08" w:rsidRPr="00375688">
        <w:rPr>
          <w:b w:val="0"/>
          <w:sz w:val="24"/>
          <w:szCs w:val="24"/>
        </w:rPr>
        <w:t xml:space="preserve">central nervous system </w:t>
      </w:r>
      <w:r w:rsidRPr="00375688">
        <w:rPr>
          <w:b w:val="0"/>
          <w:sz w:val="24"/>
          <w:szCs w:val="24"/>
        </w:rPr>
        <w:t xml:space="preserve">involvement at diagnosis of relapse were boosted </w:t>
      </w:r>
      <w:r w:rsidR="00071D08" w:rsidRPr="00375688">
        <w:rPr>
          <w:b w:val="0"/>
          <w:sz w:val="24"/>
          <w:szCs w:val="24"/>
        </w:rPr>
        <w:t xml:space="preserve">with </w:t>
      </w:r>
      <w:r w:rsidRPr="00375688">
        <w:rPr>
          <w:b w:val="0"/>
          <w:sz w:val="24"/>
          <w:szCs w:val="24"/>
        </w:rPr>
        <w:t xml:space="preserve">6 </w:t>
      </w:r>
      <w:proofErr w:type="spellStart"/>
      <w:r w:rsidRPr="00375688">
        <w:rPr>
          <w:b w:val="0"/>
          <w:sz w:val="24"/>
          <w:szCs w:val="24"/>
        </w:rPr>
        <w:t>Gy</w:t>
      </w:r>
      <w:proofErr w:type="spellEnd"/>
      <w:r w:rsidRPr="00375688">
        <w:rPr>
          <w:b w:val="0"/>
          <w:sz w:val="24"/>
          <w:szCs w:val="24"/>
        </w:rPr>
        <w:t xml:space="preserve"> of cranial irradiation </w:t>
      </w:r>
      <w:r w:rsidR="00D01406" w:rsidRPr="00375688">
        <w:rPr>
          <w:b w:val="0"/>
          <w:sz w:val="24"/>
          <w:szCs w:val="24"/>
        </w:rPr>
        <w:t>prior to</w:t>
      </w:r>
      <w:r w:rsidRPr="00375688">
        <w:rPr>
          <w:b w:val="0"/>
          <w:sz w:val="24"/>
          <w:szCs w:val="24"/>
        </w:rPr>
        <w:t xml:space="preserve"> TBI.</w:t>
      </w:r>
    </w:p>
    <w:p w14:paraId="4FF93B81" w14:textId="65DE488D" w:rsidR="00052DF9" w:rsidRPr="00375688" w:rsidRDefault="00052DF9" w:rsidP="008F1039">
      <w:pPr>
        <w:pStyle w:val="1"/>
        <w:snapToGrid w:val="0"/>
        <w:jc w:val="left"/>
        <w:rPr>
          <w:b w:val="0"/>
          <w:sz w:val="24"/>
          <w:szCs w:val="24"/>
        </w:rPr>
      </w:pPr>
      <w:bookmarkStart w:id="1" w:name="_Hlk34899714"/>
    </w:p>
    <w:p w14:paraId="7D316524" w14:textId="5D1B3C97" w:rsidR="00D82092" w:rsidRPr="00375688" w:rsidRDefault="00D82092" w:rsidP="008F1039">
      <w:pPr>
        <w:pStyle w:val="1"/>
        <w:snapToGrid w:val="0"/>
        <w:jc w:val="left"/>
        <w:rPr>
          <w:i/>
          <w:sz w:val="24"/>
          <w:szCs w:val="24"/>
        </w:rPr>
      </w:pPr>
      <w:r w:rsidRPr="00375688">
        <w:rPr>
          <w:i/>
          <w:sz w:val="24"/>
          <w:szCs w:val="24"/>
        </w:rPr>
        <w:t xml:space="preserve">MRD </w:t>
      </w:r>
      <w:r w:rsidR="00071D08" w:rsidRPr="00375688">
        <w:rPr>
          <w:i/>
          <w:sz w:val="24"/>
          <w:szCs w:val="24"/>
        </w:rPr>
        <w:t>assessment</w:t>
      </w:r>
    </w:p>
    <w:p w14:paraId="7F59ACE5" w14:textId="05ECC740" w:rsidR="00CB7DD0" w:rsidRPr="00375688" w:rsidRDefault="001C23BE" w:rsidP="008F1039">
      <w:pPr>
        <w:pStyle w:val="1"/>
        <w:snapToGrid w:val="0"/>
        <w:jc w:val="left"/>
        <w:rPr>
          <w:b w:val="0"/>
          <w:sz w:val="24"/>
          <w:szCs w:val="24"/>
        </w:rPr>
      </w:pPr>
      <w:r w:rsidRPr="00375688">
        <w:rPr>
          <w:b w:val="0"/>
          <w:sz w:val="24"/>
          <w:szCs w:val="24"/>
        </w:rPr>
        <w:t>MRD</w:t>
      </w:r>
      <w:r w:rsidR="005F2E0E" w:rsidRPr="00375688">
        <w:rPr>
          <w:b w:val="0"/>
          <w:sz w:val="24"/>
          <w:szCs w:val="24"/>
        </w:rPr>
        <w:t xml:space="preserve"> of bone marrow samples </w:t>
      </w:r>
      <w:r w:rsidR="00ED6DB5" w:rsidRPr="00375688">
        <w:rPr>
          <w:b w:val="0"/>
          <w:sz w:val="24"/>
          <w:szCs w:val="24"/>
        </w:rPr>
        <w:t>was</w:t>
      </w:r>
      <w:r w:rsidRPr="00375688">
        <w:rPr>
          <w:b w:val="0"/>
          <w:sz w:val="24"/>
          <w:szCs w:val="24"/>
        </w:rPr>
        <w:t xml:space="preserve"> </w:t>
      </w:r>
      <w:r w:rsidR="005F2E0E" w:rsidRPr="00375688">
        <w:rPr>
          <w:b w:val="0"/>
          <w:sz w:val="24"/>
          <w:szCs w:val="24"/>
        </w:rPr>
        <w:t>quantified</w:t>
      </w:r>
      <w:r w:rsidRPr="00375688">
        <w:rPr>
          <w:b w:val="0"/>
          <w:sz w:val="24"/>
          <w:szCs w:val="24"/>
        </w:rPr>
        <w:t xml:space="preserve"> </w:t>
      </w:r>
      <w:r w:rsidR="00F52C18" w:rsidRPr="00375688">
        <w:rPr>
          <w:b w:val="0"/>
          <w:sz w:val="24"/>
          <w:szCs w:val="24"/>
        </w:rPr>
        <w:t>using</w:t>
      </w:r>
      <w:r w:rsidR="00E81FE7" w:rsidRPr="00375688">
        <w:rPr>
          <w:b w:val="0"/>
          <w:sz w:val="24"/>
          <w:szCs w:val="24"/>
        </w:rPr>
        <w:t xml:space="preserve"> </w:t>
      </w:r>
      <w:r w:rsidRPr="00375688">
        <w:rPr>
          <w:b w:val="0"/>
          <w:sz w:val="24"/>
          <w:szCs w:val="24"/>
        </w:rPr>
        <w:t xml:space="preserve">real-time quantitative polymerase chain reaction (RQ-PCR) at the end of induction (after course F2). </w:t>
      </w:r>
      <w:r w:rsidR="009808B5" w:rsidRPr="00375688">
        <w:rPr>
          <w:b w:val="0"/>
          <w:sz w:val="24"/>
          <w:szCs w:val="24"/>
        </w:rPr>
        <w:t xml:space="preserve">The data of </w:t>
      </w:r>
      <w:r w:rsidR="003F5FEF" w:rsidRPr="00375688">
        <w:rPr>
          <w:b w:val="0"/>
          <w:sz w:val="24"/>
          <w:szCs w:val="24"/>
        </w:rPr>
        <w:t>RQ-PCR</w:t>
      </w:r>
      <w:r w:rsidR="009808B5" w:rsidRPr="00375688">
        <w:rPr>
          <w:b w:val="0"/>
          <w:sz w:val="24"/>
          <w:szCs w:val="24"/>
        </w:rPr>
        <w:t xml:space="preserve"> were </w:t>
      </w:r>
      <w:r w:rsidR="00C850D0" w:rsidRPr="00375688">
        <w:rPr>
          <w:b w:val="0"/>
          <w:sz w:val="24"/>
          <w:szCs w:val="24"/>
        </w:rPr>
        <w:t>analyzed</w:t>
      </w:r>
      <w:r w:rsidR="009808B5" w:rsidRPr="00375688">
        <w:rPr>
          <w:b w:val="0"/>
          <w:sz w:val="24"/>
          <w:szCs w:val="24"/>
        </w:rPr>
        <w:t xml:space="preserve"> </w:t>
      </w:r>
      <w:r w:rsidR="007B7F9B" w:rsidRPr="00375688">
        <w:rPr>
          <w:b w:val="0"/>
          <w:sz w:val="24"/>
          <w:szCs w:val="24"/>
        </w:rPr>
        <w:t>on the basis of</w:t>
      </w:r>
      <w:r w:rsidR="009808B5" w:rsidRPr="00375688">
        <w:rPr>
          <w:b w:val="0"/>
          <w:sz w:val="24"/>
          <w:szCs w:val="24"/>
        </w:rPr>
        <w:t xml:space="preserve"> the </w:t>
      </w:r>
      <w:proofErr w:type="spellStart"/>
      <w:r w:rsidR="009808B5" w:rsidRPr="00375688">
        <w:rPr>
          <w:b w:val="0"/>
          <w:sz w:val="24"/>
          <w:szCs w:val="24"/>
        </w:rPr>
        <w:t>EuroMRD</w:t>
      </w:r>
      <w:proofErr w:type="spellEnd"/>
      <w:r w:rsidR="009808B5" w:rsidRPr="00375688">
        <w:rPr>
          <w:b w:val="0"/>
          <w:sz w:val="24"/>
          <w:szCs w:val="24"/>
        </w:rPr>
        <w:t xml:space="preserve"> Consortium</w:t>
      </w:r>
      <w:r w:rsidR="00BF0CE8" w:rsidRPr="00375688">
        <w:rPr>
          <w:b w:val="0"/>
          <w:sz w:val="24"/>
          <w:szCs w:val="24"/>
        </w:rPr>
        <w:t xml:space="preserve"> </w:t>
      </w:r>
      <w:r w:rsidR="007B7F9B" w:rsidRPr="00375688">
        <w:rPr>
          <w:b w:val="0"/>
          <w:sz w:val="24"/>
          <w:szCs w:val="24"/>
        </w:rPr>
        <w:t xml:space="preserve">guidelines </w:t>
      </w:r>
      <w:r w:rsidR="00790AB9" w:rsidRPr="00375688">
        <w:rPr>
          <w:b w:val="0"/>
          <w:sz w:val="24"/>
          <w:szCs w:val="24"/>
        </w:rPr>
        <w:fldChar w:fldCharType="begin" w:fldLock="1"/>
      </w:r>
      <w:r w:rsidR="006547CC" w:rsidRPr="00375688">
        <w:rPr>
          <w:b w:val="0"/>
          <w:sz w:val="24"/>
          <w:szCs w:val="24"/>
        </w:rPr>
        <w:instrText>ADDIN CSL_CITATION {"citationItems":[{"id":"ITEM-1","itemData":{"DOI":"10.1038/sj.leu.2404586","ISSN":"14765551","abstract":"Most modern treatment protocols for acute lymphoblastic leukaemia (ALL) include the analysis of minimal residual disease (MRD). To ensure comparable MRD results between different MRD-polymerase chain reaction (PCR) laboratories, standardization and quality control are essential. The European Study Group on MRD detection in ALL (ESG-MRD-ALL), consisting of 30 MRD-PCR laboratories worldwide, has developed guidelines for the interpretation of real-time quantitative PCR-based MRD data. The application of these guidelines ensures identical interpretation of MRD data between different laboratories of the same MRD-based clinical protocol. Furthermore, the ESG-MRD-ALL guidelines will facilitate the comparison of MRD data obtained in different treatment protocols, including those with new drugs.","author":[{"dropping-particle":"","family":"Velden","given":"V. H.J.","non-dropping-particle":"van der","parse-names":false,"suffix":""},{"dropping-particle":"","family":"Cazzaniga","given":"G.","non-dropping-particle":"","parse-names":false,"suffix":""},{"dropping-particle":"","family":"Schrauder","given":"A.","non-dropping-particle":"","parse-names":false,"suffix":""},{"dropping-particle":"","family":"Hancock","given":"J.","non-dropping-particle":"","parse-names":false,"suffix":""},{"dropping-particle":"","family":"Bader","given":"P.","non-dropping-particle":"","parse-names":false,"suffix":""},{"dropping-particle":"","family":"Panzer-Grumayer","given":"E. R.","non-dropping-particle":"","parse-names":false,"suffix":""},{"dropping-particle":"","family":"Flohr","given":"T.","non-dropping-particle":"","parse-names":false,"suffix":""},{"dropping-particle":"","family":"Sutton","given":"R.","non-dropping-particle":"","parse-names":false,"suffix":""},{"dropping-particle":"","family":"Cave","given":"H.","non-dropping-particle":"","parse-names":false,"suffix":""},{"dropping-particle":"","family":"Madsen","given":"H. O.","non-dropping-particle":"","parse-names":false,"suffix":""},{"dropping-particle":"","family":"Cayuela","given":"J. M.","non-dropping-particle":"","parse-names":false,"suffix":""},{"dropping-particle":"","family":"Trka","given":"J.","non-dropping-particle":"","parse-names":false,"suffix":""},{"dropping-particle":"","family":"Eckert","given":"C.","non-dropping-particle":"","parse-names":false,"suffix":""},{"dropping-particle":"","family":"Foroni","given":"L.","non-dropping-particle":"","parse-names":false,"suffix":""},{"dropping-particle":"","family":"Stadt","given":"U.","non-dropping-particle":"zur","parse-names":false,"suffix":""},{"dropping-particle":"","family":"Beldjord","given":"K.","non-dropping-particle":"","parse-names":false,"suffix":""},{"dropping-particle":"","family":"Raff","given":"T.","non-dropping-particle":"","parse-names":false,"suffix":""},{"dropping-particle":"","family":"Schoot","given":"C. E.","non-dropping-particle":"van der","parse-names":false,"suffix":""},{"dropping-particle":"","family":"Dongen","given":"J. J.M.","non-dropping-particle":"van","parse-names":false,"suffix":""}],"container-title":"Leukemia","id":"ITEM-1","issue":"4","issued":{"date-parts":[["2007"]]},"page":"604-611","title":"Analysis of minimal residual disease by Ig/TCR gene rearrangements: Guidelines for interpretation of real-time quantitative PCR data","type":"article-journal","volume":"21"},"uris":["http://www.mendeley.com/documents/?uuid=d7907c8d-030b-460a-b253-abeb4da83f15"]}],"mendeley":{"formattedCitation":"(van der Velden &lt;i&gt;et al&lt;/i&gt;, 2007)","plainTextFormattedCitation":"(van der Velden et al, 2007)","previouslyFormattedCitation":"(van der Velden &lt;i&gt;et al&lt;/i&gt;, 2007)"},"properties":{"noteIndex":0},"schema":"https://github.com/citation-style-language/schema/raw/master/csl-citation.json"}</w:instrText>
      </w:r>
      <w:r w:rsidR="00790AB9" w:rsidRPr="00375688">
        <w:rPr>
          <w:b w:val="0"/>
          <w:sz w:val="24"/>
          <w:szCs w:val="24"/>
        </w:rPr>
        <w:fldChar w:fldCharType="separate"/>
      </w:r>
      <w:r w:rsidR="00A578A3" w:rsidRPr="00375688">
        <w:rPr>
          <w:b w:val="0"/>
          <w:sz w:val="24"/>
          <w:szCs w:val="24"/>
        </w:rPr>
        <w:t>[19]</w:t>
      </w:r>
      <w:r w:rsidR="00790AB9" w:rsidRPr="00375688">
        <w:rPr>
          <w:b w:val="0"/>
          <w:sz w:val="24"/>
          <w:szCs w:val="24"/>
        </w:rPr>
        <w:fldChar w:fldCharType="end"/>
      </w:r>
      <w:r w:rsidR="009808B5" w:rsidRPr="00375688">
        <w:rPr>
          <w:b w:val="0"/>
          <w:sz w:val="24"/>
          <w:szCs w:val="24"/>
        </w:rPr>
        <w:t xml:space="preserve">. </w:t>
      </w:r>
      <w:r w:rsidR="000D71A8" w:rsidRPr="00375688">
        <w:rPr>
          <w:b w:val="0"/>
          <w:sz w:val="24"/>
          <w:szCs w:val="24"/>
        </w:rPr>
        <w:t xml:space="preserve">An </w:t>
      </w:r>
      <w:r w:rsidR="00A13DBF" w:rsidRPr="00375688">
        <w:rPr>
          <w:b w:val="0"/>
          <w:sz w:val="24"/>
          <w:szCs w:val="24"/>
        </w:rPr>
        <w:t xml:space="preserve">MRD level </w:t>
      </w:r>
      <w:r w:rsidR="00ED20F0" w:rsidRPr="00375688">
        <w:rPr>
          <w:b w:val="0"/>
          <w:sz w:val="24"/>
          <w:szCs w:val="24"/>
        </w:rPr>
        <w:t>≥</w:t>
      </w:r>
      <w:r w:rsidR="0018082D" w:rsidRPr="00375688">
        <w:rPr>
          <w:b w:val="0"/>
          <w:sz w:val="24"/>
          <w:szCs w:val="24"/>
        </w:rPr>
        <w:t xml:space="preserve"> </w:t>
      </w:r>
      <w:r w:rsidR="00A13DBF" w:rsidRPr="00375688">
        <w:rPr>
          <w:b w:val="0"/>
          <w:sz w:val="24"/>
          <w:szCs w:val="24"/>
        </w:rPr>
        <w:t>10</w:t>
      </w:r>
      <w:r w:rsidR="00A13DBF" w:rsidRPr="00375688">
        <w:rPr>
          <w:b w:val="0"/>
          <w:sz w:val="24"/>
          <w:szCs w:val="24"/>
          <w:vertAlign w:val="superscript"/>
        </w:rPr>
        <w:t>−3</w:t>
      </w:r>
      <w:r w:rsidR="00A13DBF" w:rsidRPr="00375688">
        <w:rPr>
          <w:b w:val="0"/>
          <w:sz w:val="24"/>
          <w:szCs w:val="24"/>
        </w:rPr>
        <w:t xml:space="preserve"> was considered positive in th</w:t>
      </w:r>
      <w:r w:rsidR="00E81FE7" w:rsidRPr="00375688">
        <w:rPr>
          <w:b w:val="0"/>
          <w:sz w:val="24"/>
          <w:szCs w:val="24"/>
        </w:rPr>
        <w:t>is</w:t>
      </w:r>
      <w:r w:rsidR="00A13DBF" w:rsidRPr="00375688">
        <w:rPr>
          <w:b w:val="0"/>
          <w:sz w:val="24"/>
          <w:szCs w:val="24"/>
        </w:rPr>
        <w:t xml:space="preserve"> study.</w:t>
      </w:r>
    </w:p>
    <w:bookmarkEnd w:id="1"/>
    <w:p w14:paraId="095E7143" w14:textId="77777777" w:rsidR="00A13DBF" w:rsidRPr="00375688" w:rsidRDefault="00A13DBF" w:rsidP="008F1039">
      <w:pPr>
        <w:pStyle w:val="1"/>
        <w:snapToGrid w:val="0"/>
        <w:jc w:val="left"/>
        <w:rPr>
          <w:b w:val="0"/>
          <w:sz w:val="24"/>
          <w:szCs w:val="24"/>
        </w:rPr>
      </w:pPr>
    </w:p>
    <w:p w14:paraId="3D199DC3" w14:textId="43759BD9" w:rsidR="00CB7DD0" w:rsidRPr="00375688" w:rsidRDefault="00CB7DD0" w:rsidP="008F1039">
      <w:pPr>
        <w:pStyle w:val="1"/>
        <w:snapToGrid w:val="0"/>
        <w:jc w:val="left"/>
        <w:rPr>
          <w:i/>
          <w:sz w:val="24"/>
          <w:szCs w:val="24"/>
        </w:rPr>
      </w:pPr>
      <w:r w:rsidRPr="00375688">
        <w:rPr>
          <w:i/>
          <w:sz w:val="24"/>
          <w:szCs w:val="24"/>
        </w:rPr>
        <w:t xml:space="preserve">Statistical </w:t>
      </w:r>
      <w:r w:rsidR="000D71A8" w:rsidRPr="00375688">
        <w:rPr>
          <w:i/>
          <w:sz w:val="24"/>
          <w:szCs w:val="24"/>
        </w:rPr>
        <w:t>methods</w:t>
      </w:r>
    </w:p>
    <w:p w14:paraId="3C381726" w14:textId="18091489" w:rsidR="00156ACD" w:rsidRPr="00375688" w:rsidRDefault="00CB7DD0" w:rsidP="008F1039">
      <w:pPr>
        <w:autoSpaceDE w:val="0"/>
        <w:autoSpaceDN w:val="0"/>
        <w:adjustRightInd w:val="0"/>
        <w:snapToGrid w:val="0"/>
        <w:spacing w:line="480" w:lineRule="auto"/>
        <w:jc w:val="left"/>
        <w:rPr>
          <w:rFonts w:ascii="Times New Roman" w:hAnsi="Times New Roman" w:cs="Times New Roman"/>
          <w:color w:val="D9D9D9" w:themeColor="background1" w:themeShade="D9"/>
          <w:kern w:val="0"/>
          <w:sz w:val="24"/>
          <w:szCs w:val="24"/>
        </w:rPr>
      </w:pPr>
      <w:r w:rsidRPr="00375688">
        <w:rPr>
          <w:rFonts w:ascii="Times New Roman" w:hAnsi="Times New Roman" w:cs="Times New Roman"/>
          <w:sz w:val="24"/>
          <w:szCs w:val="24"/>
        </w:rPr>
        <w:t>EFS and OS were est</w:t>
      </w:r>
      <w:r w:rsidR="00632AAF" w:rsidRPr="00375688">
        <w:rPr>
          <w:rFonts w:ascii="Times New Roman" w:hAnsi="Times New Roman" w:cs="Times New Roman"/>
          <w:sz w:val="24"/>
          <w:szCs w:val="24"/>
        </w:rPr>
        <w:t>imated using the Kaplan</w:t>
      </w:r>
      <w:r w:rsidR="000D71A8" w:rsidRPr="00375688">
        <w:rPr>
          <w:rFonts w:ascii="Times New Roman" w:hAnsi="Times New Roman" w:cs="Times New Roman"/>
          <w:sz w:val="24"/>
          <w:szCs w:val="24"/>
        </w:rPr>
        <w:t>–</w:t>
      </w:r>
      <w:r w:rsidR="004246A3" w:rsidRPr="00375688">
        <w:rPr>
          <w:rFonts w:ascii="Times New Roman" w:hAnsi="Times New Roman" w:cs="Times New Roman"/>
          <w:sz w:val="24"/>
          <w:szCs w:val="24"/>
        </w:rPr>
        <w:t>Meier method</w:t>
      </w:r>
      <w:r w:rsidR="00423655" w:rsidRPr="00375688">
        <w:rPr>
          <w:rFonts w:ascii="Times New Roman" w:hAnsi="Times New Roman" w:cs="Times New Roman"/>
          <w:sz w:val="24"/>
          <w:szCs w:val="24"/>
        </w:rPr>
        <w:t xml:space="preserve"> and calculated from the date of </w:t>
      </w:r>
      <w:proofErr w:type="spellStart"/>
      <w:r w:rsidR="00042E63" w:rsidRPr="00375688">
        <w:rPr>
          <w:rFonts w:ascii="Times New Roman" w:hAnsi="Times New Roman" w:cs="Times New Roman"/>
          <w:sz w:val="24"/>
          <w:szCs w:val="24"/>
        </w:rPr>
        <w:t>allo</w:t>
      </w:r>
      <w:proofErr w:type="spellEnd"/>
      <w:r w:rsidR="00042E63" w:rsidRPr="00375688">
        <w:rPr>
          <w:rFonts w:ascii="Times New Roman" w:hAnsi="Times New Roman" w:cs="Times New Roman"/>
          <w:sz w:val="24"/>
          <w:szCs w:val="24"/>
        </w:rPr>
        <w:t>-</w:t>
      </w:r>
      <w:r w:rsidR="00423655" w:rsidRPr="00375688">
        <w:rPr>
          <w:rFonts w:ascii="Times New Roman" w:hAnsi="Times New Roman" w:cs="Times New Roman"/>
          <w:sz w:val="24"/>
          <w:szCs w:val="24"/>
        </w:rPr>
        <w:t>H</w:t>
      </w:r>
      <w:r w:rsidR="00557FFC" w:rsidRPr="00375688">
        <w:rPr>
          <w:rFonts w:ascii="Times New Roman" w:hAnsi="Times New Roman" w:cs="Times New Roman"/>
          <w:sz w:val="24"/>
          <w:szCs w:val="24"/>
        </w:rPr>
        <w:t>S</w:t>
      </w:r>
      <w:r w:rsidR="00423655" w:rsidRPr="00375688">
        <w:rPr>
          <w:rFonts w:ascii="Times New Roman" w:hAnsi="Times New Roman" w:cs="Times New Roman"/>
          <w:sz w:val="24"/>
          <w:szCs w:val="24"/>
        </w:rPr>
        <w:t xml:space="preserve">CT until the </w:t>
      </w:r>
      <w:r w:rsidR="000D71A8" w:rsidRPr="00375688">
        <w:rPr>
          <w:rFonts w:ascii="Times New Roman" w:hAnsi="Times New Roman" w:cs="Times New Roman"/>
          <w:sz w:val="24"/>
          <w:szCs w:val="24"/>
        </w:rPr>
        <w:t xml:space="preserve">event </w:t>
      </w:r>
      <w:r w:rsidR="00423655" w:rsidRPr="00375688">
        <w:rPr>
          <w:rFonts w:ascii="Times New Roman" w:hAnsi="Times New Roman" w:cs="Times New Roman"/>
          <w:sz w:val="24"/>
          <w:szCs w:val="24"/>
        </w:rPr>
        <w:t xml:space="preserve">date. </w:t>
      </w:r>
      <w:r w:rsidR="00E44AA9" w:rsidRPr="00375688">
        <w:rPr>
          <w:rFonts w:ascii="Times New Roman" w:hAnsi="Times New Roman" w:cs="Times New Roman"/>
          <w:sz w:val="24"/>
          <w:szCs w:val="24"/>
        </w:rPr>
        <w:t xml:space="preserve">Data were </w:t>
      </w:r>
      <w:r w:rsidR="00EE624D" w:rsidRPr="00375688">
        <w:rPr>
          <w:rFonts w:ascii="Times New Roman" w:hAnsi="Times New Roman" w:cs="Times New Roman"/>
          <w:sz w:val="24"/>
          <w:szCs w:val="24"/>
        </w:rPr>
        <w:t xml:space="preserve">censored on </w:t>
      </w:r>
      <w:r w:rsidR="00986AC1" w:rsidRPr="00375688">
        <w:rPr>
          <w:rFonts w:ascii="Times New Roman" w:hAnsi="Times New Roman" w:cs="Times New Roman"/>
          <w:sz w:val="24"/>
          <w:szCs w:val="24"/>
        </w:rPr>
        <w:t>October 31</w:t>
      </w:r>
      <w:r w:rsidR="00EE624D" w:rsidRPr="00375688">
        <w:rPr>
          <w:rFonts w:ascii="Times New Roman" w:hAnsi="Times New Roman" w:cs="Times New Roman"/>
          <w:sz w:val="24"/>
          <w:szCs w:val="24"/>
        </w:rPr>
        <w:t>, 2016. Patients who were lost to follow</w:t>
      </w:r>
      <w:r w:rsidR="000D71A8" w:rsidRPr="00375688">
        <w:rPr>
          <w:rFonts w:ascii="Times New Roman" w:hAnsi="Times New Roman" w:cs="Times New Roman"/>
          <w:sz w:val="24"/>
          <w:szCs w:val="24"/>
        </w:rPr>
        <w:t>-</w:t>
      </w:r>
      <w:r w:rsidR="00EE624D" w:rsidRPr="00375688">
        <w:rPr>
          <w:rFonts w:ascii="Times New Roman" w:hAnsi="Times New Roman" w:cs="Times New Roman"/>
          <w:sz w:val="24"/>
          <w:szCs w:val="24"/>
        </w:rPr>
        <w:t xml:space="preserve">up were censored at the </w:t>
      </w:r>
      <w:r w:rsidR="000D71A8" w:rsidRPr="00375688">
        <w:rPr>
          <w:rFonts w:ascii="Times New Roman" w:hAnsi="Times New Roman" w:cs="Times New Roman"/>
          <w:sz w:val="24"/>
          <w:szCs w:val="24"/>
        </w:rPr>
        <w:t xml:space="preserve">last-contact </w:t>
      </w:r>
      <w:r w:rsidR="00EE624D" w:rsidRPr="00375688">
        <w:rPr>
          <w:rFonts w:ascii="Times New Roman" w:hAnsi="Times New Roman" w:cs="Times New Roman"/>
          <w:sz w:val="24"/>
          <w:szCs w:val="24"/>
        </w:rPr>
        <w:t xml:space="preserve">date. </w:t>
      </w:r>
      <w:r w:rsidR="000D71A8" w:rsidRPr="00375688">
        <w:rPr>
          <w:rFonts w:ascii="Times New Roman" w:hAnsi="Times New Roman" w:cs="Times New Roman"/>
          <w:sz w:val="24"/>
          <w:szCs w:val="24"/>
        </w:rPr>
        <w:t>The 95%</w:t>
      </w:r>
      <w:r w:rsidR="00423655" w:rsidRPr="00375688">
        <w:rPr>
          <w:rFonts w:ascii="Times New Roman" w:hAnsi="Times New Roman" w:cs="Times New Roman"/>
          <w:sz w:val="24"/>
          <w:szCs w:val="24"/>
        </w:rPr>
        <w:t xml:space="preserve"> confidence interval was calculated using Greenwood’s formula. </w:t>
      </w:r>
      <w:r w:rsidR="001B5076" w:rsidRPr="00375688">
        <w:rPr>
          <w:rFonts w:ascii="Times New Roman" w:hAnsi="Times New Roman" w:cs="Times New Roman"/>
          <w:kern w:val="0"/>
          <w:sz w:val="24"/>
          <w:szCs w:val="24"/>
        </w:rPr>
        <w:t>Second relapse</w:t>
      </w:r>
      <w:r w:rsidR="00423655" w:rsidRPr="00375688">
        <w:rPr>
          <w:rFonts w:ascii="Times New Roman" w:hAnsi="Times New Roman" w:cs="Times New Roman"/>
          <w:kern w:val="0"/>
          <w:sz w:val="24"/>
          <w:szCs w:val="24"/>
        </w:rPr>
        <w:t>s</w:t>
      </w:r>
      <w:r w:rsidR="001B5076" w:rsidRPr="00375688">
        <w:rPr>
          <w:rFonts w:ascii="Times New Roman" w:hAnsi="Times New Roman" w:cs="Times New Roman"/>
          <w:kern w:val="0"/>
          <w:sz w:val="24"/>
          <w:szCs w:val="24"/>
        </w:rPr>
        <w:t xml:space="preserve">, </w:t>
      </w:r>
      <w:r w:rsidR="004152D9" w:rsidRPr="00375688">
        <w:rPr>
          <w:rFonts w:ascii="Times New Roman" w:hAnsi="Times New Roman" w:cs="Times New Roman"/>
          <w:kern w:val="0"/>
          <w:sz w:val="24"/>
          <w:szCs w:val="24"/>
        </w:rPr>
        <w:t>death</w:t>
      </w:r>
      <w:r w:rsidR="00423655" w:rsidRPr="00375688">
        <w:rPr>
          <w:rFonts w:ascii="Times New Roman" w:hAnsi="Times New Roman" w:cs="Times New Roman"/>
          <w:kern w:val="0"/>
          <w:sz w:val="24"/>
          <w:szCs w:val="24"/>
        </w:rPr>
        <w:t>s from any causes</w:t>
      </w:r>
      <w:r w:rsidR="004152D9" w:rsidRPr="00375688">
        <w:rPr>
          <w:rFonts w:ascii="Times New Roman" w:hAnsi="Times New Roman" w:cs="Times New Roman"/>
          <w:kern w:val="0"/>
          <w:sz w:val="24"/>
          <w:szCs w:val="24"/>
        </w:rPr>
        <w:t xml:space="preserve"> and secondary malignanc</w:t>
      </w:r>
      <w:r w:rsidR="00423655" w:rsidRPr="00375688">
        <w:rPr>
          <w:rFonts w:ascii="Times New Roman" w:hAnsi="Times New Roman" w:cs="Times New Roman"/>
          <w:kern w:val="0"/>
          <w:sz w:val="24"/>
          <w:szCs w:val="24"/>
        </w:rPr>
        <w:t>ies</w:t>
      </w:r>
      <w:r w:rsidR="004152D9" w:rsidRPr="00375688">
        <w:rPr>
          <w:rFonts w:ascii="Times New Roman" w:hAnsi="Times New Roman" w:cs="Times New Roman"/>
          <w:kern w:val="0"/>
          <w:sz w:val="24"/>
          <w:szCs w:val="24"/>
        </w:rPr>
        <w:t xml:space="preserve"> were considered as events for EFS calculation.</w:t>
      </w:r>
      <w:r w:rsidR="0011383C" w:rsidRPr="00375688">
        <w:rPr>
          <w:rFonts w:ascii="Times New Roman" w:hAnsi="Times New Roman" w:cs="Times New Roman"/>
          <w:kern w:val="0"/>
          <w:sz w:val="24"/>
          <w:szCs w:val="24"/>
        </w:rPr>
        <w:t xml:space="preserve"> OS was calculated from the date of </w:t>
      </w:r>
      <w:proofErr w:type="spellStart"/>
      <w:r w:rsidR="00042E63" w:rsidRPr="00375688">
        <w:rPr>
          <w:rFonts w:ascii="Times New Roman" w:hAnsi="Times New Roman" w:cs="Times New Roman"/>
          <w:kern w:val="0"/>
          <w:sz w:val="24"/>
          <w:szCs w:val="24"/>
        </w:rPr>
        <w:t>allo</w:t>
      </w:r>
      <w:proofErr w:type="spellEnd"/>
      <w:r w:rsidR="00042E63" w:rsidRPr="00375688">
        <w:rPr>
          <w:rFonts w:ascii="Times New Roman" w:hAnsi="Times New Roman" w:cs="Times New Roman"/>
          <w:kern w:val="0"/>
          <w:sz w:val="24"/>
          <w:szCs w:val="24"/>
        </w:rPr>
        <w:t>-</w:t>
      </w:r>
      <w:r w:rsidR="0011383C" w:rsidRPr="00375688">
        <w:rPr>
          <w:rFonts w:ascii="Times New Roman" w:hAnsi="Times New Roman" w:cs="Times New Roman"/>
          <w:kern w:val="0"/>
          <w:sz w:val="24"/>
          <w:szCs w:val="24"/>
        </w:rPr>
        <w:t>H</w:t>
      </w:r>
      <w:r w:rsidR="00557FFC" w:rsidRPr="00375688">
        <w:rPr>
          <w:rFonts w:ascii="Times New Roman" w:hAnsi="Times New Roman" w:cs="Times New Roman"/>
          <w:kern w:val="0"/>
          <w:sz w:val="24"/>
          <w:szCs w:val="24"/>
        </w:rPr>
        <w:t>S</w:t>
      </w:r>
      <w:r w:rsidR="0011383C" w:rsidRPr="00375688">
        <w:rPr>
          <w:rFonts w:ascii="Times New Roman" w:hAnsi="Times New Roman" w:cs="Times New Roman"/>
          <w:kern w:val="0"/>
          <w:sz w:val="24"/>
          <w:szCs w:val="24"/>
        </w:rPr>
        <w:t xml:space="preserve">CT to death from any cause. </w:t>
      </w:r>
      <w:r w:rsidR="000D71A8" w:rsidRPr="00375688">
        <w:rPr>
          <w:rFonts w:ascii="Times New Roman" w:hAnsi="Times New Roman" w:cs="Times New Roman"/>
          <w:kern w:val="0"/>
          <w:sz w:val="24"/>
          <w:szCs w:val="24"/>
        </w:rPr>
        <w:t>The</w:t>
      </w:r>
      <w:r w:rsidR="00E9334B" w:rsidRPr="00375688">
        <w:rPr>
          <w:rFonts w:ascii="Times New Roman" w:hAnsi="Times New Roman" w:cs="Times New Roman"/>
          <w:kern w:val="0"/>
          <w:sz w:val="24"/>
          <w:szCs w:val="24"/>
        </w:rPr>
        <w:t xml:space="preserve"> calculation</w:t>
      </w:r>
      <w:r w:rsidR="000D71A8" w:rsidRPr="00375688">
        <w:rPr>
          <w:rFonts w:ascii="Times New Roman" w:hAnsi="Times New Roman" w:cs="Times New Roman"/>
          <w:kern w:val="0"/>
          <w:sz w:val="24"/>
          <w:szCs w:val="24"/>
        </w:rPr>
        <w:t>s were performed</w:t>
      </w:r>
      <w:r w:rsidR="00E9334B" w:rsidRPr="00375688">
        <w:rPr>
          <w:rFonts w:ascii="Times New Roman" w:hAnsi="Times New Roman" w:cs="Times New Roman"/>
          <w:kern w:val="0"/>
          <w:sz w:val="24"/>
          <w:szCs w:val="24"/>
        </w:rPr>
        <w:t xml:space="preserve"> </w:t>
      </w:r>
      <w:r w:rsidR="000D71A8" w:rsidRPr="00375688">
        <w:rPr>
          <w:rFonts w:ascii="Times New Roman" w:hAnsi="Times New Roman" w:cs="Times New Roman"/>
          <w:kern w:val="0"/>
          <w:sz w:val="24"/>
          <w:szCs w:val="24"/>
        </w:rPr>
        <w:t>in</w:t>
      </w:r>
      <w:r w:rsidR="00E9334B" w:rsidRPr="00375688">
        <w:rPr>
          <w:rFonts w:ascii="Times New Roman" w:hAnsi="Times New Roman" w:cs="Times New Roman"/>
          <w:kern w:val="0"/>
          <w:sz w:val="24"/>
          <w:szCs w:val="24"/>
        </w:rPr>
        <w:t xml:space="preserve"> </w:t>
      </w:r>
      <w:proofErr w:type="spellStart"/>
      <w:r w:rsidR="00E9334B" w:rsidRPr="00375688">
        <w:rPr>
          <w:rFonts w:ascii="Times New Roman" w:hAnsi="Times New Roman" w:cs="Times New Roman"/>
          <w:color w:val="202124"/>
          <w:sz w:val="24"/>
          <w:szCs w:val="24"/>
        </w:rPr>
        <w:t>StataCorp</w:t>
      </w:r>
      <w:proofErr w:type="spellEnd"/>
      <w:r w:rsidR="00E9334B" w:rsidRPr="00375688">
        <w:rPr>
          <w:rFonts w:ascii="Times New Roman" w:hAnsi="Times New Roman" w:cs="Times New Roman"/>
          <w:color w:val="202124"/>
          <w:sz w:val="24"/>
          <w:szCs w:val="24"/>
        </w:rPr>
        <w:t xml:space="preserve"> 2015</w:t>
      </w:r>
      <w:r w:rsidR="000D71A8" w:rsidRPr="00375688">
        <w:rPr>
          <w:rFonts w:ascii="Times New Roman" w:hAnsi="Times New Roman" w:cs="Times New Roman"/>
          <w:color w:val="202124"/>
          <w:sz w:val="24"/>
          <w:szCs w:val="24"/>
        </w:rPr>
        <w:t xml:space="preserve"> software (</w:t>
      </w:r>
      <w:r w:rsidR="00E9334B" w:rsidRPr="00375688">
        <w:rPr>
          <w:rFonts w:ascii="Times New Roman" w:hAnsi="Times New Roman" w:cs="Times New Roman"/>
          <w:color w:val="202124"/>
          <w:sz w:val="24"/>
          <w:szCs w:val="24"/>
        </w:rPr>
        <w:t>Stata Statistical Software: Release 14. College Station, TX</w:t>
      </w:r>
      <w:r w:rsidR="00FB5B38" w:rsidRPr="00375688">
        <w:rPr>
          <w:rFonts w:ascii="Times New Roman" w:hAnsi="Times New Roman" w:cs="Times New Roman"/>
          <w:color w:val="202124"/>
          <w:sz w:val="24"/>
          <w:szCs w:val="24"/>
        </w:rPr>
        <w:t>, USA</w:t>
      </w:r>
      <w:r w:rsidR="00E9334B" w:rsidRPr="00375688">
        <w:rPr>
          <w:rFonts w:ascii="Times New Roman" w:hAnsi="Times New Roman" w:cs="Times New Roman"/>
          <w:color w:val="202124"/>
          <w:sz w:val="24"/>
          <w:szCs w:val="24"/>
        </w:rPr>
        <w:t xml:space="preserve">: </w:t>
      </w:r>
      <w:proofErr w:type="spellStart"/>
      <w:r w:rsidR="00E9334B" w:rsidRPr="00375688">
        <w:rPr>
          <w:rFonts w:ascii="Times New Roman" w:hAnsi="Times New Roman" w:cs="Times New Roman"/>
          <w:color w:val="202124"/>
          <w:sz w:val="24"/>
          <w:szCs w:val="24"/>
        </w:rPr>
        <w:t>StataCorp</w:t>
      </w:r>
      <w:proofErr w:type="spellEnd"/>
      <w:r w:rsidR="00E9334B" w:rsidRPr="00375688">
        <w:rPr>
          <w:rFonts w:ascii="Times New Roman" w:hAnsi="Times New Roman" w:cs="Times New Roman"/>
          <w:color w:val="202124"/>
          <w:sz w:val="24"/>
          <w:szCs w:val="24"/>
        </w:rPr>
        <w:t xml:space="preserve"> LP</w:t>
      </w:r>
      <w:r w:rsidR="000D71A8" w:rsidRPr="00375688">
        <w:rPr>
          <w:rFonts w:ascii="Times New Roman" w:hAnsi="Times New Roman" w:cs="Times New Roman"/>
          <w:color w:val="202124"/>
          <w:sz w:val="24"/>
          <w:szCs w:val="24"/>
        </w:rPr>
        <w:t>)</w:t>
      </w:r>
      <w:r w:rsidR="00E9334B" w:rsidRPr="00375688">
        <w:rPr>
          <w:rFonts w:ascii="Times New Roman" w:hAnsi="Times New Roman" w:cs="Times New Roman"/>
          <w:color w:val="202124"/>
          <w:sz w:val="24"/>
          <w:szCs w:val="24"/>
        </w:rPr>
        <w:t>.</w:t>
      </w:r>
    </w:p>
    <w:p w14:paraId="3C40BE12" w14:textId="77777777" w:rsidR="00E44AA9" w:rsidRPr="00375688" w:rsidRDefault="00E44AA9" w:rsidP="008F1039">
      <w:pPr>
        <w:pStyle w:val="1"/>
        <w:snapToGrid w:val="0"/>
        <w:jc w:val="left"/>
        <w:rPr>
          <w:sz w:val="24"/>
          <w:szCs w:val="24"/>
        </w:rPr>
      </w:pPr>
    </w:p>
    <w:p w14:paraId="4EDCD410" w14:textId="36DE79A2" w:rsidR="00156ACD" w:rsidRPr="00375688" w:rsidRDefault="00156ACD" w:rsidP="008F1039">
      <w:pPr>
        <w:pStyle w:val="1"/>
        <w:snapToGrid w:val="0"/>
        <w:jc w:val="left"/>
        <w:rPr>
          <w:sz w:val="24"/>
          <w:szCs w:val="24"/>
        </w:rPr>
      </w:pPr>
      <w:r w:rsidRPr="00375688">
        <w:rPr>
          <w:sz w:val="24"/>
          <w:szCs w:val="24"/>
        </w:rPr>
        <w:t>Results</w:t>
      </w:r>
    </w:p>
    <w:p w14:paraId="6818227F" w14:textId="6D26135F" w:rsidR="004019A3" w:rsidRPr="00375688" w:rsidRDefault="004019A3" w:rsidP="008F1039">
      <w:pPr>
        <w:pStyle w:val="1"/>
        <w:snapToGrid w:val="0"/>
        <w:jc w:val="left"/>
        <w:rPr>
          <w:i/>
          <w:sz w:val="24"/>
          <w:szCs w:val="24"/>
        </w:rPr>
      </w:pPr>
      <w:r w:rsidRPr="00375688">
        <w:rPr>
          <w:i/>
          <w:sz w:val="24"/>
          <w:szCs w:val="24"/>
        </w:rPr>
        <w:t>Patient characteristics</w:t>
      </w:r>
    </w:p>
    <w:p w14:paraId="5553635F" w14:textId="63085764" w:rsidR="00943961" w:rsidRPr="00375688" w:rsidRDefault="00777064" w:rsidP="002138B7">
      <w:pPr>
        <w:pStyle w:val="1"/>
        <w:snapToGrid w:val="0"/>
        <w:jc w:val="left"/>
      </w:pPr>
      <w:r w:rsidRPr="00375688">
        <w:rPr>
          <w:b w:val="0"/>
          <w:sz w:val="24"/>
          <w:szCs w:val="24"/>
        </w:rPr>
        <w:t xml:space="preserve">From June 2009 to October 2013, 81 patients </w:t>
      </w:r>
      <w:r w:rsidR="00022A37" w:rsidRPr="00375688">
        <w:rPr>
          <w:b w:val="0"/>
          <w:sz w:val="24"/>
          <w:szCs w:val="24"/>
        </w:rPr>
        <w:t xml:space="preserve">from </w:t>
      </w:r>
      <w:r w:rsidR="00A64D3C" w:rsidRPr="00375688">
        <w:rPr>
          <w:b w:val="0"/>
          <w:sz w:val="24"/>
          <w:szCs w:val="24"/>
        </w:rPr>
        <w:t xml:space="preserve">34 </w:t>
      </w:r>
      <w:r w:rsidR="00C850D0" w:rsidRPr="00375688">
        <w:rPr>
          <w:b w:val="0"/>
          <w:sz w:val="24"/>
          <w:szCs w:val="24"/>
        </w:rPr>
        <w:t>centers</w:t>
      </w:r>
      <w:r w:rsidR="00A64D3C" w:rsidRPr="00375688">
        <w:rPr>
          <w:b w:val="0"/>
          <w:sz w:val="24"/>
          <w:szCs w:val="24"/>
        </w:rPr>
        <w:t xml:space="preserve"> in Japan </w:t>
      </w:r>
      <w:r w:rsidR="00AC76AD" w:rsidRPr="00375688">
        <w:rPr>
          <w:b w:val="0"/>
          <w:sz w:val="24"/>
          <w:szCs w:val="24"/>
        </w:rPr>
        <w:t xml:space="preserve">were </w:t>
      </w:r>
      <w:r w:rsidRPr="00375688">
        <w:rPr>
          <w:b w:val="0"/>
          <w:sz w:val="24"/>
          <w:szCs w:val="24"/>
        </w:rPr>
        <w:t>enrol</w:t>
      </w:r>
      <w:r w:rsidR="000D6F21" w:rsidRPr="00375688">
        <w:rPr>
          <w:b w:val="0"/>
          <w:sz w:val="24"/>
          <w:szCs w:val="24"/>
        </w:rPr>
        <w:t>l</w:t>
      </w:r>
      <w:r w:rsidRPr="00375688">
        <w:rPr>
          <w:b w:val="0"/>
          <w:sz w:val="24"/>
          <w:szCs w:val="24"/>
        </w:rPr>
        <w:t>ed</w:t>
      </w:r>
      <w:r w:rsidR="004B5809" w:rsidRPr="00375688">
        <w:rPr>
          <w:b w:val="0"/>
          <w:sz w:val="24"/>
          <w:szCs w:val="24"/>
        </w:rPr>
        <w:t xml:space="preserve"> </w:t>
      </w:r>
      <w:r w:rsidR="00DD3A4B" w:rsidRPr="00375688">
        <w:rPr>
          <w:b w:val="0"/>
          <w:sz w:val="24"/>
          <w:szCs w:val="24"/>
        </w:rPr>
        <w:t xml:space="preserve">in the </w:t>
      </w:r>
      <w:r w:rsidR="00CC32B9" w:rsidRPr="00375688">
        <w:rPr>
          <w:b w:val="0"/>
          <w:sz w:val="24"/>
          <w:szCs w:val="24"/>
        </w:rPr>
        <w:t xml:space="preserve">ALL-R08-II </w:t>
      </w:r>
      <w:r w:rsidR="001632AD" w:rsidRPr="00375688">
        <w:rPr>
          <w:b w:val="0"/>
          <w:sz w:val="24"/>
          <w:szCs w:val="24"/>
        </w:rPr>
        <w:t>trial</w:t>
      </w:r>
      <w:r w:rsidR="00CC32B9" w:rsidRPr="00375688">
        <w:rPr>
          <w:b w:val="0"/>
          <w:sz w:val="24"/>
          <w:szCs w:val="24"/>
        </w:rPr>
        <w:t xml:space="preserve">. </w:t>
      </w:r>
      <w:r w:rsidR="0010757A" w:rsidRPr="00375688">
        <w:rPr>
          <w:b w:val="0"/>
          <w:sz w:val="24"/>
          <w:szCs w:val="24"/>
        </w:rPr>
        <w:t>The trial profile is shown in Fig</w:t>
      </w:r>
      <w:r w:rsidR="00484DAA" w:rsidRPr="00375688">
        <w:rPr>
          <w:b w:val="0"/>
          <w:sz w:val="24"/>
          <w:szCs w:val="24"/>
        </w:rPr>
        <w:t>.</w:t>
      </w:r>
      <w:r w:rsidR="0010757A" w:rsidRPr="00375688">
        <w:rPr>
          <w:b w:val="0"/>
          <w:sz w:val="24"/>
          <w:szCs w:val="24"/>
        </w:rPr>
        <w:t xml:space="preserve"> 2. </w:t>
      </w:r>
      <w:r w:rsidR="00CC32B9" w:rsidRPr="00375688">
        <w:rPr>
          <w:b w:val="0"/>
          <w:sz w:val="24"/>
          <w:szCs w:val="24"/>
        </w:rPr>
        <w:t xml:space="preserve">Four patients who </w:t>
      </w:r>
      <w:r w:rsidR="00DD3A4B" w:rsidRPr="00375688">
        <w:rPr>
          <w:b w:val="0"/>
          <w:sz w:val="24"/>
          <w:szCs w:val="24"/>
        </w:rPr>
        <w:t>did not</w:t>
      </w:r>
      <w:r w:rsidR="003977B7" w:rsidRPr="00375688">
        <w:rPr>
          <w:b w:val="0"/>
          <w:sz w:val="24"/>
          <w:szCs w:val="24"/>
        </w:rPr>
        <w:t xml:space="preserve"> </w:t>
      </w:r>
      <w:r w:rsidR="00CC32B9" w:rsidRPr="00375688">
        <w:rPr>
          <w:b w:val="0"/>
          <w:sz w:val="24"/>
          <w:szCs w:val="24"/>
        </w:rPr>
        <w:t xml:space="preserve">meet the inclusion criteria </w:t>
      </w:r>
      <w:r w:rsidR="003977B7" w:rsidRPr="00375688">
        <w:rPr>
          <w:b w:val="0"/>
          <w:sz w:val="24"/>
          <w:szCs w:val="24"/>
        </w:rPr>
        <w:t xml:space="preserve">after enrolment </w:t>
      </w:r>
      <w:r w:rsidR="00CC32B9" w:rsidRPr="00375688">
        <w:rPr>
          <w:b w:val="0"/>
          <w:sz w:val="24"/>
          <w:szCs w:val="24"/>
        </w:rPr>
        <w:t xml:space="preserve">were excluded. </w:t>
      </w:r>
      <w:r w:rsidR="0069254D" w:rsidRPr="00375688">
        <w:rPr>
          <w:b w:val="0"/>
          <w:sz w:val="24"/>
          <w:szCs w:val="24"/>
        </w:rPr>
        <w:t xml:space="preserve">Of 73 patients who </w:t>
      </w:r>
      <w:r w:rsidR="0069254D" w:rsidRPr="00375688">
        <w:rPr>
          <w:b w:val="0"/>
          <w:sz w:val="24"/>
          <w:szCs w:val="24"/>
        </w:rPr>
        <w:lastRenderedPageBreak/>
        <w:t xml:space="preserve">underwent </w:t>
      </w:r>
      <w:r w:rsidR="002E2E22" w:rsidRPr="00375688">
        <w:rPr>
          <w:b w:val="0"/>
          <w:sz w:val="24"/>
          <w:szCs w:val="24"/>
        </w:rPr>
        <w:t>bone marrow aspiration</w:t>
      </w:r>
      <w:r w:rsidR="002E2E22" w:rsidRPr="00375688" w:rsidDel="002E2E22">
        <w:rPr>
          <w:sz w:val="24"/>
          <w:szCs w:val="24"/>
        </w:rPr>
        <w:t xml:space="preserve"> </w:t>
      </w:r>
      <w:r w:rsidR="0069254D" w:rsidRPr="00375688">
        <w:rPr>
          <w:b w:val="0"/>
          <w:sz w:val="24"/>
          <w:szCs w:val="24"/>
        </w:rPr>
        <w:t>3 a</w:t>
      </w:r>
      <w:r w:rsidR="003977B7" w:rsidRPr="00375688">
        <w:rPr>
          <w:b w:val="0"/>
          <w:sz w:val="24"/>
          <w:szCs w:val="24"/>
        </w:rPr>
        <w:t xml:space="preserve">t the end of induction, </w:t>
      </w:r>
      <w:r w:rsidR="00A13DBF" w:rsidRPr="00375688">
        <w:rPr>
          <w:b w:val="0"/>
          <w:sz w:val="24"/>
          <w:szCs w:val="24"/>
        </w:rPr>
        <w:t xml:space="preserve">MRD </w:t>
      </w:r>
      <w:r w:rsidR="00732D66" w:rsidRPr="00375688">
        <w:rPr>
          <w:b w:val="0"/>
          <w:sz w:val="24"/>
          <w:szCs w:val="24"/>
        </w:rPr>
        <w:t>was positive in 31 patients</w:t>
      </w:r>
      <w:r w:rsidR="00A80AD3" w:rsidRPr="00375688">
        <w:rPr>
          <w:b w:val="0"/>
          <w:sz w:val="24"/>
          <w:szCs w:val="24"/>
        </w:rPr>
        <w:t xml:space="preserve"> and</w:t>
      </w:r>
      <w:r w:rsidR="00622EE4" w:rsidRPr="00375688">
        <w:rPr>
          <w:b w:val="0"/>
          <w:sz w:val="24"/>
          <w:szCs w:val="24"/>
        </w:rPr>
        <w:t xml:space="preserve"> not evaluable in </w:t>
      </w:r>
      <w:r w:rsidR="00A80AD3" w:rsidRPr="00375688">
        <w:rPr>
          <w:b w:val="0"/>
          <w:sz w:val="24"/>
          <w:szCs w:val="24"/>
        </w:rPr>
        <w:t xml:space="preserve">eight </w:t>
      </w:r>
      <w:r w:rsidR="00622EE4" w:rsidRPr="00375688">
        <w:rPr>
          <w:b w:val="0"/>
          <w:sz w:val="24"/>
          <w:szCs w:val="24"/>
        </w:rPr>
        <w:t xml:space="preserve">patients. </w:t>
      </w:r>
      <w:r w:rsidR="00A80AD3" w:rsidRPr="00375688">
        <w:rPr>
          <w:b w:val="0"/>
          <w:sz w:val="24"/>
          <w:szCs w:val="24"/>
        </w:rPr>
        <w:t>Finally</w:t>
      </w:r>
      <w:r w:rsidR="00622EE4" w:rsidRPr="00375688">
        <w:rPr>
          <w:b w:val="0"/>
          <w:sz w:val="24"/>
          <w:szCs w:val="24"/>
        </w:rPr>
        <w:t>, 2</w:t>
      </w:r>
      <w:r w:rsidR="0085146C" w:rsidRPr="00375688">
        <w:rPr>
          <w:b w:val="0"/>
          <w:sz w:val="24"/>
          <w:szCs w:val="24"/>
        </w:rPr>
        <w:t>0</w:t>
      </w:r>
      <w:r w:rsidR="00622EE4" w:rsidRPr="00375688">
        <w:rPr>
          <w:b w:val="0"/>
          <w:sz w:val="24"/>
          <w:szCs w:val="24"/>
        </w:rPr>
        <w:t xml:space="preserve"> </w:t>
      </w:r>
      <w:r w:rsidR="00FE1204" w:rsidRPr="00375688">
        <w:rPr>
          <w:b w:val="0"/>
          <w:sz w:val="24"/>
          <w:szCs w:val="24"/>
        </w:rPr>
        <w:t xml:space="preserve">of 31 </w:t>
      </w:r>
      <w:r w:rsidR="00622EE4" w:rsidRPr="00375688">
        <w:rPr>
          <w:b w:val="0"/>
          <w:sz w:val="24"/>
          <w:szCs w:val="24"/>
        </w:rPr>
        <w:t>patients with positive MRD</w:t>
      </w:r>
      <w:r w:rsidR="00FE1204" w:rsidRPr="00375688">
        <w:rPr>
          <w:b w:val="0"/>
          <w:sz w:val="24"/>
          <w:szCs w:val="24"/>
        </w:rPr>
        <w:t xml:space="preserve">, and </w:t>
      </w:r>
      <w:r w:rsidR="00A80AD3" w:rsidRPr="00375688">
        <w:rPr>
          <w:b w:val="0"/>
          <w:sz w:val="24"/>
          <w:szCs w:val="24"/>
        </w:rPr>
        <w:t>two of eight</w:t>
      </w:r>
      <w:r w:rsidR="00FE1204" w:rsidRPr="00375688">
        <w:rPr>
          <w:b w:val="0"/>
          <w:sz w:val="24"/>
          <w:szCs w:val="24"/>
        </w:rPr>
        <w:t xml:space="preserve"> patients with </w:t>
      </w:r>
      <w:r w:rsidR="001D2236" w:rsidRPr="00375688">
        <w:rPr>
          <w:b w:val="0"/>
          <w:sz w:val="24"/>
          <w:szCs w:val="24"/>
        </w:rPr>
        <w:t xml:space="preserve">non-evaluable </w:t>
      </w:r>
      <w:r w:rsidR="00FE1204" w:rsidRPr="00375688">
        <w:rPr>
          <w:b w:val="0"/>
          <w:sz w:val="24"/>
          <w:szCs w:val="24"/>
        </w:rPr>
        <w:t xml:space="preserve">MRD (assigned to the </w:t>
      </w:r>
      <w:proofErr w:type="spellStart"/>
      <w:r w:rsidR="00042E63" w:rsidRPr="00375688">
        <w:rPr>
          <w:b w:val="0"/>
          <w:sz w:val="24"/>
          <w:szCs w:val="24"/>
        </w:rPr>
        <w:t>allo</w:t>
      </w:r>
      <w:proofErr w:type="spellEnd"/>
      <w:r w:rsidR="00042E63" w:rsidRPr="00375688">
        <w:rPr>
          <w:b w:val="0"/>
          <w:sz w:val="24"/>
          <w:szCs w:val="24"/>
        </w:rPr>
        <w:t>-</w:t>
      </w:r>
      <w:r w:rsidR="00FE1204" w:rsidRPr="00375688">
        <w:rPr>
          <w:b w:val="0"/>
          <w:sz w:val="24"/>
          <w:szCs w:val="24"/>
        </w:rPr>
        <w:t>H</w:t>
      </w:r>
      <w:r w:rsidR="00557FFC" w:rsidRPr="00375688">
        <w:rPr>
          <w:b w:val="0"/>
          <w:sz w:val="24"/>
          <w:szCs w:val="24"/>
        </w:rPr>
        <w:t>S</w:t>
      </w:r>
      <w:r w:rsidR="00FE1204" w:rsidRPr="00375688">
        <w:rPr>
          <w:b w:val="0"/>
          <w:sz w:val="24"/>
          <w:szCs w:val="24"/>
        </w:rPr>
        <w:t xml:space="preserve">CT arm at the physicians’ discretion) underwent </w:t>
      </w:r>
      <w:proofErr w:type="spellStart"/>
      <w:r w:rsidR="00FE1204" w:rsidRPr="00375688">
        <w:rPr>
          <w:b w:val="0"/>
          <w:sz w:val="24"/>
          <w:szCs w:val="24"/>
        </w:rPr>
        <w:t>allo</w:t>
      </w:r>
      <w:proofErr w:type="spellEnd"/>
      <w:r w:rsidR="00FE1204" w:rsidRPr="00375688">
        <w:rPr>
          <w:b w:val="0"/>
          <w:sz w:val="24"/>
          <w:szCs w:val="24"/>
        </w:rPr>
        <w:t>-H</w:t>
      </w:r>
      <w:r w:rsidR="00557FFC" w:rsidRPr="00375688">
        <w:rPr>
          <w:b w:val="0"/>
          <w:sz w:val="24"/>
          <w:szCs w:val="24"/>
        </w:rPr>
        <w:t>S</w:t>
      </w:r>
      <w:r w:rsidR="00FE1204" w:rsidRPr="00375688">
        <w:rPr>
          <w:b w:val="0"/>
          <w:sz w:val="24"/>
          <w:szCs w:val="24"/>
        </w:rPr>
        <w:t xml:space="preserve">CT. </w:t>
      </w:r>
      <w:r w:rsidR="009131E5" w:rsidRPr="00375688">
        <w:rPr>
          <w:b w:val="0"/>
          <w:sz w:val="24"/>
          <w:szCs w:val="24"/>
        </w:rPr>
        <w:t xml:space="preserve">The characteristics of the </w:t>
      </w:r>
      <w:r w:rsidR="0018082D" w:rsidRPr="00375688">
        <w:rPr>
          <w:b w:val="0"/>
          <w:sz w:val="24"/>
          <w:szCs w:val="24"/>
        </w:rPr>
        <w:t>patients who underwent transplantation</w:t>
      </w:r>
      <w:r w:rsidR="0018082D" w:rsidRPr="00375688" w:rsidDel="0018082D">
        <w:rPr>
          <w:sz w:val="24"/>
          <w:szCs w:val="24"/>
        </w:rPr>
        <w:t xml:space="preserve"> </w:t>
      </w:r>
      <w:r w:rsidR="009131E5" w:rsidRPr="00375688">
        <w:rPr>
          <w:b w:val="0"/>
          <w:sz w:val="24"/>
          <w:szCs w:val="24"/>
        </w:rPr>
        <w:t>are shown in Table 1.</w:t>
      </w:r>
    </w:p>
    <w:p w14:paraId="0C05A4DE" w14:textId="4161D9D2" w:rsidR="001B132D" w:rsidRPr="00375688" w:rsidRDefault="001B132D" w:rsidP="008F1039">
      <w:pPr>
        <w:pStyle w:val="1"/>
        <w:snapToGrid w:val="0"/>
        <w:jc w:val="left"/>
        <w:rPr>
          <w:b w:val="0"/>
          <w:sz w:val="24"/>
          <w:szCs w:val="24"/>
        </w:rPr>
      </w:pPr>
    </w:p>
    <w:p w14:paraId="584DAF29" w14:textId="5F20C541" w:rsidR="000242FE" w:rsidRPr="00375688" w:rsidRDefault="004019A3" w:rsidP="008F1039">
      <w:pPr>
        <w:pStyle w:val="1"/>
        <w:snapToGrid w:val="0"/>
        <w:jc w:val="left"/>
        <w:rPr>
          <w:i/>
          <w:sz w:val="24"/>
          <w:szCs w:val="24"/>
        </w:rPr>
      </w:pPr>
      <w:r w:rsidRPr="00375688">
        <w:rPr>
          <w:i/>
          <w:sz w:val="24"/>
          <w:szCs w:val="24"/>
        </w:rPr>
        <w:t>Engraftment</w:t>
      </w:r>
    </w:p>
    <w:p w14:paraId="724C5E62" w14:textId="0D5FCD21" w:rsidR="004C64A7" w:rsidRPr="00375688" w:rsidRDefault="008B2412" w:rsidP="008F1039">
      <w:pPr>
        <w:pStyle w:val="1"/>
        <w:snapToGrid w:val="0"/>
        <w:jc w:val="left"/>
        <w:rPr>
          <w:b w:val="0"/>
          <w:sz w:val="24"/>
          <w:szCs w:val="24"/>
        </w:rPr>
      </w:pPr>
      <w:r w:rsidRPr="00375688">
        <w:rPr>
          <w:b w:val="0"/>
          <w:sz w:val="24"/>
          <w:szCs w:val="24"/>
        </w:rPr>
        <w:t>Table</w:t>
      </w:r>
      <w:r w:rsidR="005872CC" w:rsidRPr="00375688">
        <w:rPr>
          <w:b w:val="0"/>
          <w:sz w:val="24"/>
          <w:szCs w:val="24"/>
        </w:rPr>
        <w:t xml:space="preserve"> 2 shows </w:t>
      </w:r>
      <w:r w:rsidR="001D2236" w:rsidRPr="00375688">
        <w:rPr>
          <w:b w:val="0"/>
          <w:sz w:val="24"/>
          <w:szCs w:val="24"/>
        </w:rPr>
        <w:t xml:space="preserve">the </w:t>
      </w:r>
      <w:r w:rsidR="005872CC" w:rsidRPr="00375688">
        <w:rPr>
          <w:b w:val="0"/>
          <w:sz w:val="24"/>
          <w:szCs w:val="24"/>
        </w:rPr>
        <w:t xml:space="preserve">engraftment profile. </w:t>
      </w:r>
      <w:r w:rsidR="00A12C87" w:rsidRPr="00375688">
        <w:rPr>
          <w:b w:val="0"/>
          <w:sz w:val="24"/>
          <w:szCs w:val="24"/>
        </w:rPr>
        <w:t>Engraftment</w:t>
      </w:r>
      <w:r w:rsidR="00B86BC8" w:rsidRPr="00375688">
        <w:rPr>
          <w:b w:val="0"/>
          <w:sz w:val="24"/>
          <w:szCs w:val="24"/>
        </w:rPr>
        <w:t xml:space="preserve"> (absolute </w:t>
      </w:r>
      <w:r w:rsidR="00AC1D07" w:rsidRPr="00375688">
        <w:rPr>
          <w:b w:val="0"/>
          <w:sz w:val="24"/>
          <w:szCs w:val="24"/>
        </w:rPr>
        <w:t xml:space="preserve">neutrophil </w:t>
      </w:r>
      <w:r w:rsidR="00B86BC8" w:rsidRPr="00375688">
        <w:rPr>
          <w:b w:val="0"/>
          <w:sz w:val="24"/>
          <w:szCs w:val="24"/>
        </w:rPr>
        <w:t>count</w:t>
      </w:r>
      <w:r w:rsidR="002A7525" w:rsidRPr="00375688">
        <w:rPr>
          <w:b w:val="0"/>
          <w:sz w:val="24"/>
          <w:szCs w:val="24"/>
        </w:rPr>
        <w:t>s</w:t>
      </w:r>
      <w:r w:rsidR="00B86BC8" w:rsidRPr="00375688">
        <w:rPr>
          <w:b w:val="0"/>
          <w:sz w:val="24"/>
          <w:szCs w:val="24"/>
        </w:rPr>
        <w:t xml:space="preserve"> </w:t>
      </w:r>
      <w:r w:rsidR="00D91B8A" w:rsidRPr="00375688">
        <w:rPr>
          <w:b w:val="0"/>
          <w:sz w:val="24"/>
          <w:szCs w:val="24"/>
        </w:rPr>
        <w:t>≥</w:t>
      </w:r>
      <w:r w:rsidR="00DB492B" w:rsidRPr="00375688">
        <w:rPr>
          <w:b w:val="0"/>
          <w:sz w:val="24"/>
          <w:szCs w:val="24"/>
        </w:rPr>
        <w:t xml:space="preserve"> </w:t>
      </w:r>
      <w:r w:rsidR="000B5D57" w:rsidRPr="00375688">
        <w:rPr>
          <w:b w:val="0"/>
          <w:sz w:val="24"/>
          <w:szCs w:val="24"/>
        </w:rPr>
        <w:t>5.0</w:t>
      </w:r>
      <w:r w:rsidR="002A7525" w:rsidRPr="00375688">
        <w:rPr>
          <w:b w:val="0"/>
          <w:sz w:val="24"/>
          <w:szCs w:val="24"/>
        </w:rPr>
        <w:t xml:space="preserve"> × 10</w:t>
      </w:r>
      <w:r w:rsidR="000B5D57" w:rsidRPr="00375688">
        <w:rPr>
          <w:b w:val="0"/>
          <w:sz w:val="24"/>
          <w:szCs w:val="24"/>
          <w:vertAlign w:val="superscript"/>
        </w:rPr>
        <w:t>8</w:t>
      </w:r>
      <w:r w:rsidR="002A7525" w:rsidRPr="00375688">
        <w:rPr>
          <w:b w:val="0"/>
          <w:sz w:val="24"/>
          <w:szCs w:val="24"/>
        </w:rPr>
        <w:t>/L</w:t>
      </w:r>
      <w:r w:rsidR="00B86BC8" w:rsidRPr="00375688">
        <w:rPr>
          <w:b w:val="0"/>
          <w:sz w:val="24"/>
          <w:szCs w:val="24"/>
        </w:rPr>
        <w:t>)</w:t>
      </w:r>
      <w:r w:rsidR="00A12C87" w:rsidRPr="00375688">
        <w:rPr>
          <w:b w:val="0"/>
          <w:sz w:val="24"/>
          <w:szCs w:val="24"/>
        </w:rPr>
        <w:t xml:space="preserve"> was confirmed in all patients</w:t>
      </w:r>
      <w:r w:rsidR="005872CC" w:rsidRPr="00375688">
        <w:rPr>
          <w:b w:val="0"/>
          <w:sz w:val="24"/>
          <w:szCs w:val="24"/>
        </w:rPr>
        <w:t xml:space="preserve"> </w:t>
      </w:r>
      <w:r w:rsidR="00FA1F34" w:rsidRPr="00375688">
        <w:rPr>
          <w:b w:val="0"/>
          <w:sz w:val="24"/>
          <w:szCs w:val="24"/>
        </w:rPr>
        <w:t>who underwent transplantation</w:t>
      </w:r>
      <w:r w:rsidR="00A12C87" w:rsidRPr="00375688">
        <w:rPr>
          <w:b w:val="0"/>
          <w:sz w:val="24"/>
          <w:szCs w:val="24"/>
        </w:rPr>
        <w:t xml:space="preserve">. </w:t>
      </w:r>
      <w:r w:rsidR="00A10377" w:rsidRPr="00375688">
        <w:rPr>
          <w:b w:val="0"/>
          <w:sz w:val="24"/>
          <w:szCs w:val="24"/>
        </w:rPr>
        <w:t>For patients who underwent unrelated bone marrow transplantation (</w:t>
      </w:r>
      <w:r w:rsidRPr="00375688">
        <w:rPr>
          <w:b w:val="0"/>
          <w:sz w:val="24"/>
          <w:szCs w:val="24"/>
        </w:rPr>
        <w:t xml:space="preserve">BMT, </w:t>
      </w:r>
      <w:r w:rsidR="00A10377" w:rsidRPr="00375688">
        <w:rPr>
          <w:b w:val="0"/>
          <w:sz w:val="24"/>
          <w:szCs w:val="24"/>
        </w:rPr>
        <w:t>n</w:t>
      </w:r>
      <w:r w:rsidR="00E15672" w:rsidRPr="00375688">
        <w:rPr>
          <w:b w:val="0"/>
          <w:sz w:val="24"/>
          <w:szCs w:val="24"/>
        </w:rPr>
        <w:t xml:space="preserve"> </w:t>
      </w:r>
      <w:r w:rsidR="00A10377" w:rsidRPr="00375688">
        <w:rPr>
          <w:b w:val="0"/>
          <w:sz w:val="24"/>
          <w:szCs w:val="24"/>
        </w:rPr>
        <w:t>=</w:t>
      </w:r>
      <w:r w:rsidR="00E15672" w:rsidRPr="00375688">
        <w:rPr>
          <w:b w:val="0"/>
          <w:sz w:val="24"/>
          <w:szCs w:val="24"/>
        </w:rPr>
        <w:t xml:space="preserve"> </w:t>
      </w:r>
      <w:r w:rsidR="00A10377" w:rsidRPr="00375688">
        <w:rPr>
          <w:b w:val="0"/>
          <w:sz w:val="24"/>
          <w:szCs w:val="24"/>
        </w:rPr>
        <w:t>14) and unrelated cord blood transplantation (</w:t>
      </w:r>
      <w:r w:rsidRPr="00375688">
        <w:rPr>
          <w:b w:val="0"/>
          <w:sz w:val="24"/>
          <w:szCs w:val="24"/>
        </w:rPr>
        <w:t xml:space="preserve">CBT, </w:t>
      </w:r>
      <w:r w:rsidR="00A10377" w:rsidRPr="00375688">
        <w:rPr>
          <w:b w:val="0"/>
          <w:sz w:val="24"/>
          <w:szCs w:val="24"/>
        </w:rPr>
        <w:t>n</w:t>
      </w:r>
      <w:r w:rsidR="00E15672" w:rsidRPr="00375688">
        <w:rPr>
          <w:b w:val="0"/>
          <w:sz w:val="24"/>
          <w:szCs w:val="24"/>
        </w:rPr>
        <w:t xml:space="preserve"> </w:t>
      </w:r>
      <w:r w:rsidR="00A10377" w:rsidRPr="00375688">
        <w:rPr>
          <w:b w:val="0"/>
          <w:sz w:val="24"/>
          <w:szCs w:val="24"/>
        </w:rPr>
        <w:t>=</w:t>
      </w:r>
      <w:r w:rsidR="00E15672" w:rsidRPr="00375688">
        <w:rPr>
          <w:b w:val="0"/>
          <w:sz w:val="24"/>
          <w:szCs w:val="24"/>
        </w:rPr>
        <w:t xml:space="preserve"> </w:t>
      </w:r>
      <w:r w:rsidR="00A10377" w:rsidRPr="00375688">
        <w:rPr>
          <w:b w:val="0"/>
          <w:sz w:val="24"/>
          <w:szCs w:val="24"/>
        </w:rPr>
        <w:t xml:space="preserve">8), </w:t>
      </w:r>
      <w:r w:rsidR="001D2236" w:rsidRPr="00375688">
        <w:rPr>
          <w:b w:val="0"/>
          <w:sz w:val="24"/>
          <w:szCs w:val="24"/>
        </w:rPr>
        <w:t xml:space="preserve">the </w:t>
      </w:r>
      <w:r w:rsidR="00A10377" w:rsidRPr="00375688">
        <w:rPr>
          <w:b w:val="0"/>
          <w:sz w:val="24"/>
          <w:szCs w:val="24"/>
        </w:rPr>
        <w:t>m</w:t>
      </w:r>
      <w:r w:rsidR="00BC69E7" w:rsidRPr="00375688">
        <w:rPr>
          <w:b w:val="0"/>
          <w:sz w:val="24"/>
          <w:szCs w:val="24"/>
        </w:rPr>
        <w:t xml:space="preserve">edian time to reach an absolute neutrophil count of </w:t>
      </w:r>
      <w:r w:rsidR="00FB640C" w:rsidRPr="00375688">
        <w:rPr>
          <w:b w:val="0"/>
          <w:sz w:val="24"/>
          <w:szCs w:val="24"/>
        </w:rPr>
        <w:t>5.0</w:t>
      </w:r>
      <w:r w:rsidR="00BC69E7" w:rsidRPr="00375688">
        <w:rPr>
          <w:b w:val="0"/>
          <w:sz w:val="24"/>
          <w:szCs w:val="24"/>
        </w:rPr>
        <w:t xml:space="preserve"> </w:t>
      </w:r>
      <w:r w:rsidR="00D91B8A" w:rsidRPr="00375688">
        <w:rPr>
          <w:b w:val="0"/>
          <w:sz w:val="24"/>
          <w:szCs w:val="24"/>
        </w:rPr>
        <w:t>×</w:t>
      </w:r>
      <w:r w:rsidR="00BC69E7" w:rsidRPr="00375688">
        <w:rPr>
          <w:b w:val="0"/>
          <w:sz w:val="24"/>
          <w:szCs w:val="24"/>
        </w:rPr>
        <w:t xml:space="preserve"> 10</w:t>
      </w:r>
      <w:r w:rsidR="00FB640C" w:rsidRPr="00375688">
        <w:rPr>
          <w:b w:val="0"/>
          <w:sz w:val="24"/>
          <w:szCs w:val="24"/>
          <w:vertAlign w:val="superscript"/>
        </w:rPr>
        <w:t>8</w:t>
      </w:r>
      <w:r w:rsidR="00BC69E7" w:rsidRPr="00375688">
        <w:rPr>
          <w:b w:val="0"/>
          <w:sz w:val="24"/>
          <w:szCs w:val="24"/>
        </w:rPr>
        <w:t>/L w</w:t>
      </w:r>
      <w:r w:rsidR="003F08A7" w:rsidRPr="00375688">
        <w:rPr>
          <w:b w:val="0"/>
          <w:sz w:val="24"/>
          <w:szCs w:val="24"/>
        </w:rPr>
        <w:t>as</w:t>
      </w:r>
      <w:r w:rsidR="00BC69E7" w:rsidRPr="00375688">
        <w:rPr>
          <w:b w:val="0"/>
          <w:sz w:val="24"/>
          <w:szCs w:val="24"/>
        </w:rPr>
        <w:t xml:space="preserve"> </w:t>
      </w:r>
      <w:r w:rsidR="00173602" w:rsidRPr="00375688">
        <w:rPr>
          <w:b w:val="0"/>
          <w:sz w:val="24"/>
          <w:szCs w:val="24"/>
        </w:rPr>
        <w:t>18 (range,</w:t>
      </w:r>
      <w:r w:rsidRPr="00375688">
        <w:rPr>
          <w:b w:val="0"/>
          <w:sz w:val="24"/>
          <w:szCs w:val="24"/>
        </w:rPr>
        <w:t xml:space="preserve"> </w:t>
      </w:r>
      <w:r w:rsidR="00173602" w:rsidRPr="00375688">
        <w:rPr>
          <w:b w:val="0"/>
          <w:sz w:val="24"/>
          <w:szCs w:val="24"/>
        </w:rPr>
        <w:t>12</w:t>
      </w:r>
      <w:r w:rsidR="001D2236" w:rsidRPr="00375688">
        <w:rPr>
          <w:b w:val="0"/>
          <w:sz w:val="24"/>
          <w:szCs w:val="24"/>
        </w:rPr>
        <w:t>–</w:t>
      </w:r>
      <w:r w:rsidR="00956827" w:rsidRPr="00375688">
        <w:rPr>
          <w:b w:val="0"/>
          <w:sz w:val="24"/>
          <w:szCs w:val="24"/>
        </w:rPr>
        <w:t xml:space="preserve">28) </w:t>
      </w:r>
      <w:r w:rsidR="001D2236" w:rsidRPr="00375688">
        <w:rPr>
          <w:b w:val="0"/>
          <w:sz w:val="24"/>
          <w:szCs w:val="24"/>
        </w:rPr>
        <w:t xml:space="preserve">days </w:t>
      </w:r>
      <w:r w:rsidR="00956827" w:rsidRPr="00375688">
        <w:rPr>
          <w:b w:val="0"/>
          <w:sz w:val="24"/>
          <w:szCs w:val="24"/>
        </w:rPr>
        <w:t>and 19 (range, 13</w:t>
      </w:r>
      <w:r w:rsidR="001D2236" w:rsidRPr="00375688">
        <w:rPr>
          <w:b w:val="0"/>
          <w:sz w:val="24"/>
          <w:szCs w:val="24"/>
        </w:rPr>
        <w:t>–</w:t>
      </w:r>
      <w:r w:rsidR="00956827" w:rsidRPr="00375688">
        <w:rPr>
          <w:b w:val="0"/>
          <w:sz w:val="24"/>
          <w:szCs w:val="24"/>
        </w:rPr>
        <w:t>65)</w:t>
      </w:r>
      <w:r w:rsidR="001D2236" w:rsidRPr="00375688">
        <w:rPr>
          <w:b w:val="0"/>
          <w:sz w:val="24"/>
          <w:szCs w:val="24"/>
        </w:rPr>
        <w:t xml:space="preserve"> days</w:t>
      </w:r>
      <w:r w:rsidR="00956827" w:rsidRPr="00375688">
        <w:rPr>
          <w:b w:val="0"/>
          <w:sz w:val="24"/>
          <w:szCs w:val="24"/>
        </w:rPr>
        <w:t xml:space="preserve">, </w:t>
      </w:r>
      <w:r w:rsidR="00173602" w:rsidRPr="00375688">
        <w:rPr>
          <w:b w:val="0"/>
          <w:sz w:val="24"/>
          <w:szCs w:val="24"/>
        </w:rPr>
        <w:t xml:space="preserve">respectively. </w:t>
      </w:r>
      <w:r w:rsidR="001D2236" w:rsidRPr="00375688">
        <w:rPr>
          <w:b w:val="0"/>
          <w:sz w:val="24"/>
          <w:szCs w:val="24"/>
        </w:rPr>
        <w:t xml:space="preserve">The median </w:t>
      </w:r>
      <w:r w:rsidR="00A10377" w:rsidRPr="00375688">
        <w:rPr>
          <w:b w:val="0"/>
          <w:sz w:val="24"/>
          <w:szCs w:val="24"/>
        </w:rPr>
        <w:t>time to</w:t>
      </w:r>
      <w:r w:rsidR="00B86BC8" w:rsidRPr="00375688">
        <w:rPr>
          <w:b w:val="0"/>
          <w:sz w:val="24"/>
          <w:szCs w:val="24"/>
        </w:rPr>
        <w:t xml:space="preserve"> platelet</w:t>
      </w:r>
      <w:r w:rsidR="002A7525" w:rsidRPr="00375688">
        <w:rPr>
          <w:b w:val="0"/>
          <w:sz w:val="24"/>
          <w:szCs w:val="24"/>
        </w:rPr>
        <w:t>s</w:t>
      </w:r>
      <w:r w:rsidR="00B86BC8" w:rsidRPr="00375688">
        <w:rPr>
          <w:b w:val="0"/>
          <w:sz w:val="24"/>
          <w:szCs w:val="24"/>
        </w:rPr>
        <w:t xml:space="preserve"> </w:t>
      </w:r>
      <w:r w:rsidR="00D91B8A" w:rsidRPr="00375688">
        <w:rPr>
          <w:b w:val="0"/>
          <w:sz w:val="24"/>
          <w:szCs w:val="24"/>
        </w:rPr>
        <w:t>≥</w:t>
      </w:r>
      <w:r w:rsidR="00DB492B" w:rsidRPr="00375688">
        <w:rPr>
          <w:b w:val="0"/>
          <w:sz w:val="24"/>
          <w:szCs w:val="24"/>
        </w:rPr>
        <w:t xml:space="preserve"> </w:t>
      </w:r>
      <w:r w:rsidR="00B86BC8" w:rsidRPr="00375688">
        <w:rPr>
          <w:b w:val="0"/>
          <w:sz w:val="24"/>
          <w:szCs w:val="24"/>
        </w:rPr>
        <w:t>2</w:t>
      </w:r>
      <w:r w:rsidR="008E1930" w:rsidRPr="00375688">
        <w:rPr>
          <w:b w:val="0"/>
          <w:sz w:val="24"/>
          <w:szCs w:val="24"/>
        </w:rPr>
        <w:t>.0</w:t>
      </w:r>
      <w:r w:rsidR="00A10377" w:rsidRPr="00375688">
        <w:rPr>
          <w:b w:val="0"/>
          <w:sz w:val="24"/>
          <w:szCs w:val="24"/>
        </w:rPr>
        <w:t xml:space="preserve"> </w:t>
      </w:r>
      <w:r w:rsidR="00D91B8A" w:rsidRPr="00375688">
        <w:rPr>
          <w:b w:val="0"/>
          <w:sz w:val="24"/>
          <w:szCs w:val="24"/>
        </w:rPr>
        <w:t>×</w:t>
      </w:r>
      <w:r w:rsidR="00A10377" w:rsidRPr="00375688">
        <w:rPr>
          <w:b w:val="0"/>
          <w:sz w:val="24"/>
          <w:szCs w:val="24"/>
        </w:rPr>
        <w:t xml:space="preserve"> 10</w:t>
      </w:r>
      <w:r w:rsidR="001012EA" w:rsidRPr="00375688">
        <w:rPr>
          <w:b w:val="0"/>
          <w:sz w:val="24"/>
          <w:szCs w:val="24"/>
          <w:vertAlign w:val="superscript"/>
        </w:rPr>
        <w:t>10</w:t>
      </w:r>
      <w:r w:rsidR="00B86BC8" w:rsidRPr="00375688">
        <w:rPr>
          <w:b w:val="0"/>
          <w:sz w:val="24"/>
          <w:szCs w:val="24"/>
        </w:rPr>
        <w:t xml:space="preserve">/L </w:t>
      </w:r>
      <w:r w:rsidR="00956827" w:rsidRPr="00375688">
        <w:rPr>
          <w:b w:val="0"/>
          <w:sz w:val="24"/>
          <w:szCs w:val="24"/>
        </w:rPr>
        <w:t>was</w:t>
      </w:r>
      <w:r w:rsidR="00A10377" w:rsidRPr="00375688">
        <w:rPr>
          <w:b w:val="0"/>
          <w:sz w:val="24"/>
          <w:szCs w:val="24"/>
        </w:rPr>
        <w:t xml:space="preserve"> 2</w:t>
      </w:r>
      <w:r w:rsidR="00C71A50" w:rsidRPr="00375688">
        <w:rPr>
          <w:b w:val="0"/>
          <w:sz w:val="24"/>
          <w:szCs w:val="24"/>
        </w:rPr>
        <w:t>7</w:t>
      </w:r>
      <w:r w:rsidR="00A10377" w:rsidRPr="00375688">
        <w:rPr>
          <w:b w:val="0"/>
          <w:sz w:val="24"/>
          <w:szCs w:val="24"/>
        </w:rPr>
        <w:t xml:space="preserve"> (range, 12</w:t>
      </w:r>
      <w:r w:rsidR="001D2236" w:rsidRPr="00375688">
        <w:rPr>
          <w:b w:val="0"/>
          <w:sz w:val="24"/>
          <w:szCs w:val="24"/>
        </w:rPr>
        <w:t>–</w:t>
      </w:r>
      <w:r w:rsidR="00141D14" w:rsidRPr="00375688">
        <w:rPr>
          <w:b w:val="0"/>
          <w:sz w:val="24"/>
          <w:szCs w:val="24"/>
        </w:rPr>
        <w:t>43</w:t>
      </w:r>
      <w:r w:rsidR="00A10377" w:rsidRPr="00375688">
        <w:rPr>
          <w:b w:val="0"/>
          <w:sz w:val="24"/>
          <w:szCs w:val="24"/>
        </w:rPr>
        <w:t xml:space="preserve">) </w:t>
      </w:r>
      <w:r w:rsidR="001D2236" w:rsidRPr="00375688">
        <w:rPr>
          <w:b w:val="0"/>
          <w:sz w:val="24"/>
          <w:szCs w:val="24"/>
        </w:rPr>
        <w:t xml:space="preserve">days </w:t>
      </w:r>
      <w:r w:rsidR="00724C9C" w:rsidRPr="00375688">
        <w:rPr>
          <w:b w:val="0"/>
          <w:sz w:val="24"/>
          <w:szCs w:val="24"/>
        </w:rPr>
        <w:t>for patients</w:t>
      </w:r>
      <w:r w:rsidR="003F08A7" w:rsidRPr="00375688">
        <w:rPr>
          <w:b w:val="0"/>
          <w:sz w:val="24"/>
          <w:szCs w:val="24"/>
        </w:rPr>
        <w:t xml:space="preserve"> </w:t>
      </w:r>
      <w:r w:rsidR="00D81280" w:rsidRPr="00375688">
        <w:rPr>
          <w:b w:val="0"/>
          <w:sz w:val="24"/>
          <w:szCs w:val="24"/>
        </w:rPr>
        <w:t xml:space="preserve">who </w:t>
      </w:r>
      <w:r w:rsidR="003F08A7" w:rsidRPr="00375688">
        <w:rPr>
          <w:b w:val="0"/>
          <w:sz w:val="24"/>
          <w:szCs w:val="24"/>
        </w:rPr>
        <w:t>underwent BMT</w:t>
      </w:r>
      <w:r w:rsidR="00D81280" w:rsidRPr="00375688">
        <w:rPr>
          <w:b w:val="0"/>
          <w:sz w:val="24"/>
          <w:szCs w:val="24"/>
        </w:rPr>
        <w:t>,</w:t>
      </w:r>
      <w:r w:rsidR="00A10377" w:rsidRPr="00375688">
        <w:rPr>
          <w:b w:val="0"/>
          <w:sz w:val="24"/>
          <w:szCs w:val="24"/>
        </w:rPr>
        <w:t xml:space="preserve"> and </w:t>
      </w:r>
      <w:r w:rsidR="00141D14" w:rsidRPr="00375688">
        <w:rPr>
          <w:b w:val="0"/>
          <w:sz w:val="24"/>
          <w:szCs w:val="24"/>
        </w:rPr>
        <w:t>39.5</w:t>
      </w:r>
      <w:r w:rsidR="00A10377" w:rsidRPr="00375688">
        <w:rPr>
          <w:b w:val="0"/>
          <w:sz w:val="24"/>
          <w:szCs w:val="24"/>
        </w:rPr>
        <w:t xml:space="preserve"> (range, 26</w:t>
      </w:r>
      <w:r w:rsidR="001D2236" w:rsidRPr="00375688">
        <w:rPr>
          <w:b w:val="0"/>
          <w:sz w:val="24"/>
          <w:szCs w:val="24"/>
        </w:rPr>
        <w:t>–</w:t>
      </w:r>
      <w:r w:rsidR="00141D14" w:rsidRPr="00375688">
        <w:rPr>
          <w:b w:val="0"/>
          <w:sz w:val="24"/>
          <w:szCs w:val="24"/>
        </w:rPr>
        <w:t>109</w:t>
      </w:r>
      <w:r w:rsidR="00A10377" w:rsidRPr="00375688">
        <w:rPr>
          <w:b w:val="0"/>
          <w:sz w:val="24"/>
          <w:szCs w:val="24"/>
        </w:rPr>
        <w:t>)</w:t>
      </w:r>
      <w:r w:rsidR="00724C9C" w:rsidRPr="00375688">
        <w:rPr>
          <w:b w:val="0"/>
          <w:sz w:val="24"/>
          <w:szCs w:val="24"/>
        </w:rPr>
        <w:t xml:space="preserve"> </w:t>
      </w:r>
      <w:r w:rsidR="001D2236" w:rsidRPr="00375688">
        <w:rPr>
          <w:b w:val="0"/>
          <w:sz w:val="24"/>
          <w:szCs w:val="24"/>
        </w:rPr>
        <w:t xml:space="preserve">days </w:t>
      </w:r>
      <w:r w:rsidR="00724C9C" w:rsidRPr="00375688">
        <w:rPr>
          <w:b w:val="0"/>
          <w:sz w:val="24"/>
          <w:szCs w:val="24"/>
        </w:rPr>
        <w:t>for patients</w:t>
      </w:r>
      <w:r w:rsidR="003F08A7" w:rsidRPr="00375688">
        <w:rPr>
          <w:b w:val="0"/>
          <w:sz w:val="24"/>
          <w:szCs w:val="24"/>
        </w:rPr>
        <w:t xml:space="preserve"> </w:t>
      </w:r>
      <w:r w:rsidR="00D81280" w:rsidRPr="00375688">
        <w:rPr>
          <w:b w:val="0"/>
          <w:sz w:val="24"/>
          <w:szCs w:val="24"/>
        </w:rPr>
        <w:t xml:space="preserve">who </w:t>
      </w:r>
      <w:r w:rsidR="003F08A7" w:rsidRPr="00375688">
        <w:rPr>
          <w:b w:val="0"/>
          <w:sz w:val="24"/>
          <w:szCs w:val="24"/>
        </w:rPr>
        <w:t>underwent CBT</w:t>
      </w:r>
      <w:r w:rsidR="00D169B2" w:rsidRPr="00375688">
        <w:rPr>
          <w:b w:val="0"/>
          <w:sz w:val="24"/>
          <w:szCs w:val="24"/>
        </w:rPr>
        <w:t xml:space="preserve">, respectively. </w:t>
      </w:r>
      <w:r w:rsidR="001D2236" w:rsidRPr="00375688">
        <w:rPr>
          <w:b w:val="0"/>
          <w:sz w:val="24"/>
          <w:szCs w:val="24"/>
        </w:rPr>
        <w:t xml:space="preserve">The median </w:t>
      </w:r>
      <w:r w:rsidR="00D169B2" w:rsidRPr="00375688">
        <w:rPr>
          <w:b w:val="0"/>
          <w:sz w:val="24"/>
          <w:szCs w:val="24"/>
        </w:rPr>
        <w:t>time</w:t>
      </w:r>
      <w:r w:rsidR="00A10377" w:rsidRPr="00375688">
        <w:rPr>
          <w:b w:val="0"/>
          <w:sz w:val="24"/>
          <w:szCs w:val="24"/>
        </w:rPr>
        <w:t xml:space="preserve"> </w:t>
      </w:r>
      <w:r w:rsidR="00141D14" w:rsidRPr="00375688">
        <w:rPr>
          <w:b w:val="0"/>
          <w:sz w:val="24"/>
          <w:szCs w:val="24"/>
        </w:rPr>
        <w:t>to reticulocyte</w:t>
      </w:r>
      <w:r w:rsidR="002A7525" w:rsidRPr="00375688">
        <w:rPr>
          <w:b w:val="0"/>
          <w:sz w:val="24"/>
          <w:szCs w:val="24"/>
        </w:rPr>
        <w:t>s</w:t>
      </w:r>
      <w:r w:rsidR="00141D14" w:rsidRPr="00375688">
        <w:rPr>
          <w:b w:val="0"/>
          <w:sz w:val="24"/>
          <w:szCs w:val="24"/>
        </w:rPr>
        <w:t xml:space="preserve"> </w:t>
      </w:r>
      <w:r w:rsidR="00D91B8A" w:rsidRPr="00375688">
        <w:rPr>
          <w:b w:val="0"/>
          <w:sz w:val="24"/>
          <w:szCs w:val="24"/>
        </w:rPr>
        <w:t>≥</w:t>
      </w:r>
      <w:r w:rsidR="00271B1E" w:rsidRPr="00375688">
        <w:rPr>
          <w:b w:val="0"/>
          <w:sz w:val="24"/>
          <w:szCs w:val="24"/>
        </w:rPr>
        <w:t xml:space="preserve"> </w:t>
      </w:r>
      <w:r w:rsidR="00141D14" w:rsidRPr="00375688">
        <w:rPr>
          <w:b w:val="0"/>
          <w:sz w:val="24"/>
          <w:szCs w:val="24"/>
        </w:rPr>
        <w:t>1%</w:t>
      </w:r>
      <w:r w:rsidR="00956827" w:rsidRPr="00375688">
        <w:rPr>
          <w:b w:val="0"/>
          <w:sz w:val="24"/>
          <w:szCs w:val="24"/>
        </w:rPr>
        <w:t xml:space="preserve"> was</w:t>
      </w:r>
      <w:r w:rsidR="00141D14" w:rsidRPr="00375688">
        <w:rPr>
          <w:b w:val="0"/>
          <w:sz w:val="24"/>
          <w:szCs w:val="24"/>
        </w:rPr>
        <w:t xml:space="preserve"> 2</w:t>
      </w:r>
      <w:r w:rsidR="00C71A50" w:rsidRPr="00375688">
        <w:rPr>
          <w:b w:val="0"/>
          <w:sz w:val="24"/>
          <w:szCs w:val="24"/>
        </w:rPr>
        <w:t>0.5</w:t>
      </w:r>
      <w:r w:rsidR="00141D14" w:rsidRPr="00375688">
        <w:rPr>
          <w:b w:val="0"/>
          <w:sz w:val="24"/>
          <w:szCs w:val="24"/>
        </w:rPr>
        <w:t xml:space="preserve"> (range, 15</w:t>
      </w:r>
      <w:r w:rsidR="001D2236" w:rsidRPr="00375688">
        <w:rPr>
          <w:b w:val="0"/>
          <w:sz w:val="24"/>
          <w:szCs w:val="24"/>
        </w:rPr>
        <w:t>–</w:t>
      </w:r>
      <w:r w:rsidR="00141D14" w:rsidRPr="00375688">
        <w:rPr>
          <w:b w:val="0"/>
          <w:sz w:val="24"/>
          <w:szCs w:val="24"/>
        </w:rPr>
        <w:t xml:space="preserve">84) </w:t>
      </w:r>
      <w:r w:rsidR="001D2236" w:rsidRPr="00375688">
        <w:rPr>
          <w:b w:val="0"/>
          <w:sz w:val="24"/>
          <w:szCs w:val="24"/>
        </w:rPr>
        <w:t xml:space="preserve">days </w:t>
      </w:r>
      <w:r w:rsidR="00141D14" w:rsidRPr="00375688">
        <w:rPr>
          <w:b w:val="0"/>
          <w:sz w:val="24"/>
          <w:szCs w:val="24"/>
        </w:rPr>
        <w:t>and 24</w:t>
      </w:r>
      <w:r w:rsidR="00C71A50" w:rsidRPr="00375688">
        <w:rPr>
          <w:b w:val="0"/>
          <w:sz w:val="24"/>
          <w:szCs w:val="24"/>
        </w:rPr>
        <w:t>.5</w:t>
      </w:r>
      <w:r w:rsidR="00141D14" w:rsidRPr="00375688">
        <w:rPr>
          <w:b w:val="0"/>
          <w:sz w:val="24"/>
          <w:szCs w:val="24"/>
        </w:rPr>
        <w:t xml:space="preserve"> (range, 16</w:t>
      </w:r>
      <w:r w:rsidR="001D2236" w:rsidRPr="00375688">
        <w:rPr>
          <w:b w:val="0"/>
          <w:sz w:val="24"/>
          <w:szCs w:val="24"/>
        </w:rPr>
        <w:t>–</w:t>
      </w:r>
      <w:r w:rsidR="00141D14" w:rsidRPr="00375688">
        <w:rPr>
          <w:b w:val="0"/>
          <w:sz w:val="24"/>
          <w:szCs w:val="24"/>
        </w:rPr>
        <w:t>77)</w:t>
      </w:r>
      <w:r w:rsidR="001D2236" w:rsidRPr="00375688">
        <w:rPr>
          <w:b w:val="0"/>
          <w:sz w:val="24"/>
          <w:szCs w:val="24"/>
        </w:rPr>
        <w:t xml:space="preserve"> days</w:t>
      </w:r>
      <w:r w:rsidR="00141D14" w:rsidRPr="00375688">
        <w:rPr>
          <w:b w:val="0"/>
          <w:sz w:val="24"/>
          <w:szCs w:val="24"/>
        </w:rPr>
        <w:t>.</w:t>
      </w:r>
    </w:p>
    <w:p w14:paraId="632F2937" w14:textId="270600DA" w:rsidR="00E36373" w:rsidRPr="00375688" w:rsidRDefault="00E36373" w:rsidP="008F1039">
      <w:pPr>
        <w:pStyle w:val="1"/>
        <w:snapToGrid w:val="0"/>
        <w:jc w:val="left"/>
        <w:rPr>
          <w:b w:val="0"/>
          <w:sz w:val="24"/>
          <w:szCs w:val="24"/>
        </w:rPr>
      </w:pPr>
    </w:p>
    <w:p w14:paraId="3CDA981A" w14:textId="0696812A" w:rsidR="000D6F21" w:rsidRPr="00375688" w:rsidRDefault="001D6D04" w:rsidP="008F1039">
      <w:pPr>
        <w:pStyle w:val="1"/>
        <w:snapToGrid w:val="0"/>
        <w:jc w:val="left"/>
        <w:rPr>
          <w:i/>
          <w:sz w:val="24"/>
          <w:szCs w:val="24"/>
        </w:rPr>
      </w:pPr>
      <w:r w:rsidRPr="00375688">
        <w:rPr>
          <w:i/>
          <w:sz w:val="24"/>
          <w:szCs w:val="24"/>
        </w:rPr>
        <w:t xml:space="preserve">Safety </w:t>
      </w:r>
      <w:r w:rsidR="001D2236" w:rsidRPr="00375688">
        <w:rPr>
          <w:i/>
          <w:sz w:val="24"/>
          <w:szCs w:val="24"/>
        </w:rPr>
        <w:t>outcomes</w:t>
      </w:r>
    </w:p>
    <w:p w14:paraId="2DB9D943" w14:textId="49A9E1FC" w:rsidR="00BB0DCE" w:rsidRPr="00375688" w:rsidRDefault="000D5CB0" w:rsidP="008F1039">
      <w:pPr>
        <w:pStyle w:val="1"/>
        <w:snapToGrid w:val="0"/>
        <w:jc w:val="left"/>
        <w:rPr>
          <w:kern w:val="2"/>
          <w:sz w:val="24"/>
          <w:szCs w:val="24"/>
        </w:rPr>
      </w:pPr>
      <w:r w:rsidRPr="00375688">
        <w:rPr>
          <w:b w:val="0"/>
          <w:sz w:val="24"/>
          <w:szCs w:val="24"/>
        </w:rPr>
        <w:t>Table</w:t>
      </w:r>
      <w:r w:rsidR="00271B1E" w:rsidRPr="00375688">
        <w:rPr>
          <w:b w:val="0"/>
          <w:sz w:val="24"/>
          <w:szCs w:val="24"/>
        </w:rPr>
        <w:t xml:space="preserve"> </w:t>
      </w:r>
      <w:r w:rsidRPr="00375688">
        <w:rPr>
          <w:b w:val="0"/>
          <w:sz w:val="24"/>
          <w:szCs w:val="24"/>
        </w:rPr>
        <w:t xml:space="preserve">3 shows the incidence of GVHD. </w:t>
      </w:r>
      <w:r w:rsidR="008F311A" w:rsidRPr="00375688">
        <w:rPr>
          <w:b w:val="0"/>
          <w:sz w:val="24"/>
          <w:szCs w:val="24"/>
        </w:rPr>
        <w:t xml:space="preserve">Acute GVHD was observed in 11 </w:t>
      </w:r>
      <w:r w:rsidR="001D2236" w:rsidRPr="00375688">
        <w:rPr>
          <w:b w:val="0"/>
          <w:sz w:val="24"/>
          <w:szCs w:val="24"/>
        </w:rPr>
        <w:t xml:space="preserve">(79%) </w:t>
      </w:r>
      <w:r w:rsidR="008F311A" w:rsidRPr="00375688">
        <w:rPr>
          <w:b w:val="0"/>
          <w:sz w:val="24"/>
          <w:szCs w:val="24"/>
        </w:rPr>
        <w:t>of 14</w:t>
      </w:r>
      <w:r w:rsidR="00E30BE7" w:rsidRPr="00375688">
        <w:rPr>
          <w:b w:val="0"/>
          <w:sz w:val="24"/>
          <w:szCs w:val="24"/>
        </w:rPr>
        <w:t xml:space="preserve"> </w:t>
      </w:r>
      <w:r w:rsidR="008F311A" w:rsidRPr="00375688">
        <w:rPr>
          <w:b w:val="0"/>
          <w:sz w:val="24"/>
          <w:szCs w:val="24"/>
        </w:rPr>
        <w:t xml:space="preserve">patients who underwent BMT and 6 </w:t>
      </w:r>
      <w:r w:rsidR="001D2236" w:rsidRPr="00375688">
        <w:rPr>
          <w:b w:val="0"/>
          <w:sz w:val="24"/>
          <w:szCs w:val="24"/>
        </w:rPr>
        <w:t xml:space="preserve">(75%) </w:t>
      </w:r>
      <w:r w:rsidR="008F311A" w:rsidRPr="00375688">
        <w:rPr>
          <w:b w:val="0"/>
          <w:sz w:val="24"/>
          <w:szCs w:val="24"/>
        </w:rPr>
        <w:t xml:space="preserve">of 8 patients who underwent CBT. </w:t>
      </w:r>
      <w:r w:rsidR="00A12C87" w:rsidRPr="00375688">
        <w:rPr>
          <w:b w:val="0"/>
          <w:sz w:val="24"/>
          <w:szCs w:val="24"/>
        </w:rPr>
        <w:t xml:space="preserve">Grade </w:t>
      </w:r>
      <w:r w:rsidR="00271B1E" w:rsidRPr="00375688">
        <w:rPr>
          <w:b w:val="0"/>
          <w:sz w:val="24"/>
          <w:szCs w:val="24"/>
        </w:rPr>
        <w:t>III–IV</w:t>
      </w:r>
      <w:r w:rsidR="001D2236" w:rsidRPr="00375688">
        <w:rPr>
          <w:b w:val="0"/>
          <w:sz w:val="24"/>
          <w:szCs w:val="24"/>
        </w:rPr>
        <w:t xml:space="preserve"> </w:t>
      </w:r>
      <w:r w:rsidR="00A12C87" w:rsidRPr="00375688">
        <w:rPr>
          <w:b w:val="0"/>
          <w:sz w:val="24"/>
          <w:szCs w:val="24"/>
        </w:rPr>
        <w:t xml:space="preserve">acute GVHD was observed in </w:t>
      </w:r>
      <w:r w:rsidR="007240C4" w:rsidRPr="00375688">
        <w:rPr>
          <w:b w:val="0"/>
          <w:sz w:val="24"/>
          <w:szCs w:val="24"/>
        </w:rPr>
        <w:t>3 (21%)</w:t>
      </w:r>
      <w:r w:rsidR="00A12C87" w:rsidRPr="00375688">
        <w:rPr>
          <w:b w:val="0"/>
          <w:sz w:val="24"/>
          <w:szCs w:val="24"/>
        </w:rPr>
        <w:t xml:space="preserve"> </w:t>
      </w:r>
      <w:r w:rsidR="007240C4" w:rsidRPr="00375688">
        <w:rPr>
          <w:b w:val="0"/>
          <w:sz w:val="24"/>
          <w:szCs w:val="24"/>
        </w:rPr>
        <w:t xml:space="preserve">of </w:t>
      </w:r>
      <w:r w:rsidRPr="00375688">
        <w:rPr>
          <w:b w:val="0"/>
          <w:sz w:val="24"/>
          <w:szCs w:val="24"/>
        </w:rPr>
        <w:t xml:space="preserve">14 </w:t>
      </w:r>
      <w:r w:rsidR="005032C2" w:rsidRPr="00375688">
        <w:rPr>
          <w:b w:val="0"/>
          <w:sz w:val="24"/>
          <w:szCs w:val="24"/>
        </w:rPr>
        <w:t>patients who underwent BMT</w:t>
      </w:r>
      <w:r w:rsidR="007240C4" w:rsidRPr="00375688">
        <w:rPr>
          <w:b w:val="0"/>
          <w:sz w:val="24"/>
          <w:szCs w:val="24"/>
        </w:rPr>
        <w:t xml:space="preserve"> and 1 (13%) of</w:t>
      </w:r>
      <w:r w:rsidRPr="00375688">
        <w:rPr>
          <w:b w:val="0"/>
          <w:sz w:val="24"/>
          <w:szCs w:val="24"/>
        </w:rPr>
        <w:t xml:space="preserve"> 8</w:t>
      </w:r>
      <w:r w:rsidR="007240C4" w:rsidRPr="00375688">
        <w:rPr>
          <w:b w:val="0"/>
          <w:sz w:val="24"/>
          <w:szCs w:val="24"/>
        </w:rPr>
        <w:t xml:space="preserve"> </w:t>
      </w:r>
      <w:r w:rsidR="005032C2" w:rsidRPr="00375688">
        <w:rPr>
          <w:b w:val="0"/>
          <w:sz w:val="24"/>
          <w:szCs w:val="24"/>
        </w:rPr>
        <w:t>patients who underwent CBT</w:t>
      </w:r>
      <w:r w:rsidR="00A12C87" w:rsidRPr="00375688">
        <w:rPr>
          <w:b w:val="0"/>
          <w:sz w:val="24"/>
          <w:szCs w:val="24"/>
        </w:rPr>
        <w:t xml:space="preserve">. </w:t>
      </w:r>
      <w:r w:rsidR="00F17579" w:rsidRPr="00375688">
        <w:rPr>
          <w:b w:val="0"/>
          <w:sz w:val="24"/>
          <w:szCs w:val="24"/>
        </w:rPr>
        <w:t xml:space="preserve">The incidences </w:t>
      </w:r>
      <w:r w:rsidRPr="00375688">
        <w:rPr>
          <w:b w:val="0"/>
          <w:sz w:val="24"/>
          <w:szCs w:val="24"/>
        </w:rPr>
        <w:t xml:space="preserve">of chronic GVHD observed in </w:t>
      </w:r>
      <w:r w:rsidR="00F17579" w:rsidRPr="00375688">
        <w:rPr>
          <w:b w:val="0"/>
          <w:sz w:val="24"/>
          <w:szCs w:val="24"/>
        </w:rPr>
        <w:t xml:space="preserve">the </w:t>
      </w:r>
      <w:r w:rsidRPr="00375688">
        <w:rPr>
          <w:b w:val="0"/>
          <w:sz w:val="24"/>
          <w:szCs w:val="24"/>
        </w:rPr>
        <w:t>BMT and CBT group</w:t>
      </w:r>
      <w:r w:rsidR="00F17579" w:rsidRPr="00375688">
        <w:rPr>
          <w:b w:val="0"/>
          <w:sz w:val="24"/>
          <w:szCs w:val="24"/>
        </w:rPr>
        <w:t>s</w:t>
      </w:r>
      <w:r w:rsidRPr="00375688">
        <w:rPr>
          <w:b w:val="0"/>
          <w:sz w:val="24"/>
          <w:szCs w:val="24"/>
        </w:rPr>
        <w:t xml:space="preserve"> </w:t>
      </w:r>
      <w:r w:rsidR="00F17579" w:rsidRPr="00375688">
        <w:rPr>
          <w:b w:val="0"/>
          <w:sz w:val="24"/>
          <w:szCs w:val="24"/>
        </w:rPr>
        <w:t xml:space="preserve">were </w:t>
      </w:r>
      <w:r w:rsidR="000D6F21" w:rsidRPr="00375688">
        <w:rPr>
          <w:b w:val="0"/>
          <w:sz w:val="24"/>
          <w:szCs w:val="24"/>
        </w:rPr>
        <w:t xml:space="preserve">five </w:t>
      </w:r>
      <w:r w:rsidRPr="00375688">
        <w:rPr>
          <w:b w:val="0"/>
          <w:sz w:val="24"/>
          <w:szCs w:val="24"/>
        </w:rPr>
        <w:t xml:space="preserve">(36%) and </w:t>
      </w:r>
      <w:r w:rsidR="000D6F21" w:rsidRPr="00375688">
        <w:rPr>
          <w:b w:val="0"/>
          <w:sz w:val="24"/>
          <w:szCs w:val="24"/>
        </w:rPr>
        <w:t xml:space="preserve">two </w:t>
      </w:r>
      <w:r w:rsidRPr="00375688">
        <w:rPr>
          <w:b w:val="0"/>
          <w:sz w:val="24"/>
          <w:szCs w:val="24"/>
        </w:rPr>
        <w:t>(25%), respectively.</w:t>
      </w:r>
    </w:p>
    <w:p w14:paraId="017CBCCE" w14:textId="520D882B" w:rsidR="00D307E9" w:rsidRPr="00375688" w:rsidRDefault="00F544E8" w:rsidP="008F1039">
      <w:pPr>
        <w:pStyle w:val="1"/>
        <w:snapToGrid w:val="0"/>
        <w:jc w:val="left"/>
        <w:rPr>
          <w:b w:val="0"/>
          <w:sz w:val="24"/>
          <w:szCs w:val="24"/>
        </w:rPr>
      </w:pPr>
      <w:r w:rsidRPr="00375688">
        <w:rPr>
          <w:b w:val="0"/>
          <w:sz w:val="24"/>
          <w:szCs w:val="24"/>
        </w:rPr>
        <w:t xml:space="preserve">Table </w:t>
      </w:r>
      <w:r w:rsidR="009B7E64" w:rsidRPr="00375688">
        <w:rPr>
          <w:b w:val="0"/>
          <w:sz w:val="24"/>
          <w:szCs w:val="24"/>
        </w:rPr>
        <w:t xml:space="preserve">S1 </w:t>
      </w:r>
      <w:r w:rsidRPr="00375688">
        <w:rPr>
          <w:b w:val="0"/>
          <w:sz w:val="24"/>
          <w:szCs w:val="24"/>
        </w:rPr>
        <w:t>shows the incidence of adverse effect</w:t>
      </w:r>
      <w:r w:rsidR="00F17579" w:rsidRPr="00375688">
        <w:rPr>
          <w:b w:val="0"/>
          <w:sz w:val="24"/>
          <w:szCs w:val="24"/>
        </w:rPr>
        <w:t>s</w:t>
      </w:r>
      <w:r w:rsidRPr="00375688">
        <w:rPr>
          <w:b w:val="0"/>
          <w:sz w:val="24"/>
          <w:szCs w:val="24"/>
        </w:rPr>
        <w:t xml:space="preserve"> (grade 3</w:t>
      </w:r>
      <w:r w:rsidR="001E67C1" w:rsidRPr="00375688">
        <w:rPr>
          <w:b w:val="0"/>
          <w:sz w:val="24"/>
          <w:szCs w:val="24"/>
        </w:rPr>
        <w:t>–</w:t>
      </w:r>
      <w:r w:rsidRPr="00375688">
        <w:rPr>
          <w:b w:val="0"/>
          <w:sz w:val="24"/>
          <w:szCs w:val="24"/>
        </w:rPr>
        <w:t xml:space="preserve">4, CTCAE version 3.0) from </w:t>
      </w:r>
      <w:r w:rsidRPr="00375688">
        <w:rPr>
          <w:b w:val="0"/>
          <w:sz w:val="24"/>
          <w:szCs w:val="24"/>
        </w:rPr>
        <w:lastRenderedPageBreak/>
        <w:t xml:space="preserve">the start of conditioning until day 28. </w:t>
      </w:r>
      <w:r w:rsidR="00033169" w:rsidRPr="00375688">
        <w:rPr>
          <w:b w:val="0"/>
          <w:sz w:val="24"/>
          <w:szCs w:val="24"/>
        </w:rPr>
        <w:t xml:space="preserve">Grade 4 allergy and grade 3 mucositis were observed in </w:t>
      </w:r>
      <w:r w:rsidR="00F17579" w:rsidRPr="00375688">
        <w:rPr>
          <w:b w:val="0"/>
          <w:sz w:val="24"/>
          <w:szCs w:val="24"/>
        </w:rPr>
        <w:t xml:space="preserve">one </w:t>
      </w:r>
      <w:r w:rsidR="00033169" w:rsidRPr="00375688">
        <w:rPr>
          <w:b w:val="0"/>
          <w:sz w:val="24"/>
          <w:szCs w:val="24"/>
        </w:rPr>
        <w:t>patient each</w:t>
      </w:r>
      <w:r w:rsidR="00441C9B" w:rsidRPr="00375688">
        <w:rPr>
          <w:b w:val="0"/>
          <w:sz w:val="24"/>
          <w:szCs w:val="24"/>
        </w:rPr>
        <w:t>. No other grade 4 non-</w:t>
      </w:r>
      <w:r w:rsidR="00C850D0" w:rsidRPr="00375688">
        <w:rPr>
          <w:b w:val="0"/>
          <w:sz w:val="24"/>
          <w:szCs w:val="24"/>
        </w:rPr>
        <w:t>hematological</w:t>
      </w:r>
      <w:r w:rsidR="00441C9B" w:rsidRPr="00375688">
        <w:rPr>
          <w:b w:val="0"/>
          <w:sz w:val="24"/>
          <w:szCs w:val="24"/>
        </w:rPr>
        <w:t xml:space="preserve"> toxicity was observed</w:t>
      </w:r>
      <w:r w:rsidR="00033169" w:rsidRPr="00375688">
        <w:rPr>
          <w:b w:val="0"/>
          <w:sz w:val="24"/>
          <w:szCs w:val="24"/>
        </w:rPr>
        <w:t xml:space="preserve"> in this period. In later follow</w:t>
      </w:r>
      <w:r w:rsidR="00F17579" w:rsidRPr="00375688">
        <w:rPr>
          <w:b w:val="0"/>
          <w:sz w:val="24"/>
          <w:szCs w:val="24"/>
        </w:rPr>
        <w:t>-</w:t>
      </w:r>
      <w:r w:rsidR="00033169" w:rsidRPr="00375688">
        <w:rPr>
          <w:b w:val="0"/>
          <w:sz w:val="24"/>
          <w:szCs w:val="24"/>
        </w:rPr>
        <w:t xml:space="preserve">up, </w:t>
      </w:r>
      <w:r w:rsidR="00B35F6E" w:rsidRPr="00375688">
        <w:rPr>
          <w:b w:val="0"/>
          <w:sz w:val="24"/>
          <w:szCs w:val="24"/>
        </w:rPr>
        <w:t>t</w:t>
      </w:r>
      <w:r w:rsidR="00A12C87" w:rsidRPr="00375688">
        <w:rPr>
          <w:b w:val="0"/>
          <w:sz w:val="24"/>
          <w:szCs w:val="24"/>
        </w:rPr>
        <w:t xml:space="preserve">hrombotic microangiopathy </w:t>
      </w:r>
      <w:r w:rsidR="00441C9B" w:rsidRPr="00375688">
        <w:rPr>
          <w:b w:val="0"/>
          <w:sz w:val="24"/>
          <w:szCs w:val="24"/>
        </w:rPr>
        <w:t xml:space="preserve">was observed in </w:t>
      </w:r>
      <w:r w:rsidR="004750EF" w:rsidRPr="00375688">
        <w:rPr>
          <w:b w:val="0"/>
          <w:sz w:val="24"/>
          <w:szCs w:val="24"/>
        </w:rPr>
        <w:t xml:space="preserve">one </w:t>
      </w:r>
      <w:r w:rsidR="00441C9B" w:rsidRPr="00375688">
        <w:rPr>
          <w:b w:val="0"/>
          <w:sz w:val="24"/>
          <w:szCs w:val="24"/>
        </w:rPr>
        <w:t>patient o</w:t>
      </w:r>
      <w:r w:rsidR="00033169" w:rsidRPr="00375688">
        <w:rPr>
          <w:b w:val="0"/>
          <w:sz w:val="24"/>
          <w:szCs w:val="24"/>
        </w:rPr>
        <w:t>n day 67.</w:t>
      </w:r>
      <w:r w:rsidR="00A12C87" w:rsidRPr="00375688">
        <w:rPr>
          <w:b w:val="0"/>
          <w:sz w:val="24"/>
          <w:szCs w:val="24"/>
        </w:rPr>
        <w:t xml:space="preserve"> </w:t>
      </w:r>
      <w:r w:rsidR="00033169" w:rsidRPr="00375688">
        <w:rPr>
          <w:b w:val="0"/>
          <w:sz w:val="24"/>
          <w:szCs w:val="24"/>
        </w:rPr>
        <w:t xml:space="preserve">Neither </w:t>
      </w:r>
      <w:r w:rsidR="00A12C87" w:rsidRPr="00375688">
        <w:rPr>
          <w:b w:val="0"/>
          <w:sz w:val="24"/>
          <w:szCs w:val="24"/>
        </w:rPr>
        <w:t>sinusoidal obstruction syndrome</w:t>
      </w:r>
      <w:r w:rsidR="00033169" w:rsidRPr="00375688">
        <w:rPr>
          <w:b w:val="0"/>
          <w:sz w:val="24"/>
          <w:szCs w:val="24"/>
        </w:rPr>
        <w:t xml:space="preserve"> nor</w:t>
      </w:r>
      <w:r w:rsidR="00A12C87" w:rsidRPr="00375688">
        <w:rPr>
          <w:b w:val="0"/>
          <w:sz w:val="24"/>
          <w:szCs w:val="24"/>
        </w:rPr>
        <w:t xml:space="preserve"> post-H</w:t>
      </w:r>
      <w:r w:rsidR="00557FFC" w:rsidRPr="00375688">
        <w:rPr>
          <w:b w:val="0"/>
          <w:sz w:val="24"/>
          <w:szCs w:val="24"/>
        </w:rPr>
        <w:t>S</w:t>
      </w:r>
      <w:r w:rsidR="00A12C87" w:rsidRPr="00375688">
        <w:rPr>
          <w:b w:val="0"/>
          <w:sz w:val="24"/>
          <w:szCs w:val="24"/>
        </w:rPr>
        <w:t xml:space="preserve">CT lung disease </w:t>
      </w:r>
      <w:r w:rsidR="005E5403" w:rsidRPr="00375688">
        <w:rPr>
          <w:b w:val="0"/>
          <w:sz w:val="24"/>
          <w:szCs w:val="24"/>
        </w:rPr>
        <w:t xml:space="preserve">was </w:t>
      </w:r>
      <w:r w:rsidR="00A12C87" w:rsidRPr="00375688">
        <w:rPr>
          <w:b w:val="0"/>
          <w:sz w:val="24"/>
          <w:szCs w:val="24"/>
        </w:rPr>
        <w:t xml:space="preserve">reported. </w:t>
      </w:r>
      <w:r w:rsidR="00441C9B" w:rsidRPr="00375688">
        <w:rPr>
          <w:b w:val="0"/>
          <w:sz w:val="24"/>
          <w:szCs w:val="24"/>
        </w:rPr>
        <w:t xml:space="preserve">No </w:t>
      </w:r>
      <w:r w:rsidR="00A12C87" w:rsidRPr="00375688">
        <w:rPr>
          <w:b w:val="0"/>
          <w:sz w:val="24"/>
          <w:szCs w:val="24"/>
        </w:rPr>
        <w:t xml:space="preserve">transplantation-related mortality </w:t>
      </w:r>
      <w:r w:rsidR="00E10F8A" w:rsidRPr="00375688">
        <w:rPr>
          <w:b w:val="0"/>
          <w:sz w:val="24"/>
          <w:szCs w:val="24"/>
        </w:rPr>
        <w:t>was</w:t>
      </w:r>
      <w:r w:rsidR="00A12C87" w:rsidRPr="00375688">
        <w:rPr>
          <w:b w:val="0"/>
          <w:sz w:val="24"/>
          <w:szCs w:val="24"/>
        </w:rPr>
        <w:t xml:space="preserve"> observed.</w:t>
      </w:r>
    </w:p>
    <w:p w14:paraId="05084FD0" w14:textId="77777777" w:rsidR="009801C4" w:rsidRPr="00375688" w:rsidRDefault="009801C4" w:rsidP="008F1039">
      <w:pPr>
        <w:snapToGrid w:val="0"/>
        <w:spacing w:line="480" w:lineRule="auto"/>
        <w:rPr>
          <w:rFonts w:ascii="Times New Roman" w:hAnsi="Times New Roman" w:cs="Times New Roman"/>
          <w:sz w:val="24"/>
          <w:szCs w:val="24"/>
        </w:rPr>
      </w:pPr>
    </w:p>
    <w:p w14:paraId="508BB3D1" w14:textId="667ABFE3" w:rsidR="00C55D27" w:rsidRPr="00375688" w:rsidRDefault="00C55D27" w:rsidP="008F1039">
      <w:pPr>
        <w:pStyle w:val="1"/>
        <w:snapToGrid w:val="0"/>
        <w:jc w:val="left"/>
        <w:rPr>
          <w:i/>
          <w:sz w:val="24"/>
          <w:szCs w:val="24"/>
        </w:rPr>
      </w:pPr>
      <w:r w:rsidRPr="00375688">
        <w:rPr>
          <w:i/>
          <w:sz w:val="24"/>
          <w:szCs w:val="24"/>
        </w:rPr>
        <w:t>Survival</w:t>
      </w:r>
    </w:p>
    <w:p w14:paraId="3142750B" w14:textId="6C2DC896" w:rsidR="009801C4" w:rsidRPr="00375688" w:rsidRDefault="00A12C87" w:rsidP="008F1039">
      <w:pPr>
        <w:pStyle w:val="1"/>
        <w:snapToGrid w:val="0"/>
        <w:jc w:val="left"/>
        <w:rPr>
          <w:b w:val="0"/>
          <w:sz w:val="24"/>
          <w:szCs w:val="24"/>
        </w:rPr>
      </w:pPr>
      <w:r w:rsidRPr="00375688">
        <w:rPr>
          <w:b w:val="0"/>
          <w:sz w:val="24"/>
          <w:szCs w:val="24"/>
        </w:rPr>
        <w:t xml:space="preserve">Three </w:t>
      </w:r>
      <w:r w:rsidR="00C55D27" w:rsidRPr="00375688">
        <w:rPr>
          <w:b w:val="0"/>
          <w:sz w:val="24"/>
          <w:szCs w:val="24"/>
        </w:rPr>
        <w:t xml:space="preserve">of </w:t>
      </w:r>
      <w:r w:rsidR="00064F95" w:rsidRPr="00375688">
        <w:rPr>
          <w:b w:val="0"/>
          <w:sz w:val="24"/>
          <w:szCs w:val="24"/>
        </w:rPr>
        <w:t xml:space="preserve">the </w:t>
      </w:r>
      <w:r w:rsidR="00C55D27" w:rsidRPr="00375688">
        <w:rPr>
          <w:b w:val="0"/>
          <w:sz w:val="24"/>
          <w:szCs w:val="24"/>
        </w:rPr>
        <w:t xml:space="preserve">22 </w:t>
      </w:r>
      <w:r w:rsidRPr="00375688">
        <w:rPr>
          <w:b w:val="0"/>
          <w:sz w:val="24"/>
          <w:szCs w:val="24"/>
        </w:rPr>
        <w:t xml:space="preserve">patients </w:t>
      </w:r>
      <w:r w:rsidR="00C55D27" w:rsidRPr="00375688">
        <w:rPr>
          <w:b w:val="0"/>
          <w:sz w:val="24"/>
          <w:szCs w:val="24"/>
        </w:rPr>
        <w:t xml:space="preserve">who underwent </w:t>
      </w:r>
      <w:proofErr w:type="spellStart"/>
      <w:r w:rsidR="00042E63" w:rsidRPr="00375688">
        <w:rPr>
          <w:b w:val="0"/>
          <w:sz w:val="24"/>
          <w:szCs w:val="24"/>
        </w:rPr>
        <w:t>allo</w:t>
      </w:r>
      <w:proofErr w:type="spellEnd"/>
      <w:r w:rsidR="00042E63" w:rsidRPr="00375688">
        <w:rPr>
          <w:b w:val="0"/>
          <w:sz w:val="24"/>
          <w:szCs w:val="24"/>
        </w:rPr>
        <w:t>-</w:t>
      </w:r>
      <w:r w:rsidR="00C55D27" w:rsidRPr="00375688">
        <w:rPr>
          <w:b w:val="0"/>
          <w:sz w:val="24"/>
          <w:szCs w:val="24"/>
        </w:rPr>
        <w:t>H</w:t>
      </w:r>
      <w:r w:rsidR="00557FFC" w:rsidRPr="00375688">
        <w:rPr>
          <w:b w:val="0"/>
          <w:sz w:val="24"/>
          <w:szCs w:val="24"/>
        </w:rPr>
        <w:t>S</w:t>
      </w:r>
      <w:r w:rsidR="00C55D27" w:rsidRPr="00375688">
        <w:rPr>
          <w:b w:val="0"/>
          <w:sz w:val="24"/>
          <w:szCs w:val="24"/>
        </w:rPr>
        <w:t xml:space="preserve">CT </w:t>
      </w:r>
      <w:r w:rsidR="00EE641F" w:rsidRPr="00375688">
        <w:rPr>
          <w:b w:val="0"/>
          <w:sz w:val="24"/>
          <w:szCs w:val="24"/>
        </w:rPr>
        <w:t xml:space="preserve">relapsed and </w:t>
      </w:r>
      <w:r w:rsidRPr="00375688">
        <w:rPr>
          <w:b w:val="0"/>
          <w:sz w:val="24"/>
          <w:szCs w:val="24"/>
        </w:rPr>
        <w:t xml:space="preserve">died eventually. </w:t>
      </w:r>
      <w:r w:rsidR="005E5403" w:rsidRPr="00375688">
        <w:rPr>
          <w:b w:val="0"/>
          <w:sz w:val="24"/>
          <w:szCs w:val="24"/>
        </w:rPr>
        <w:t xml:space="preserve">The cause </w:t>
      </w:r>
      <w:r w:rsidRPr="00375688">
        <w:rPr>
          <w:b w:val="0"/>
          <w:sz w:val="24"/>
          <w:szCs w:val="24"/>
        </w:rPr>
        <w:t xml:space="preserve">of death was relapse </w:t>
      </w:r>
      <w:r w:rsidR="00F544E8" w:rsidRPr="00375688">
        <w:rPr>
          <w:b w:val="0"/>
          <w:sz w:val="24"/>
          <w:szCs w:val="24"/>
        </w:rPr>
        <w:t xml:space="preserve">of ALL </w:t>
      </w:r>
      <w:r w:rsidRPr="00375688">
        <w:rPr>
          <w:b w:val="0"/>
          <w:sz w:val="24"/>
          <w:szCs w:val="24"/>
        </w:rPr>
        <w:t xml:space="preserve">in </w:t>
      </w:r>
      <w:r w:rsidR="005E5403" w:rsidRPr="00375688">
        <w:rPr>
          <w:b w:val="0"/>
          <w:sz w:val="24"/>
          <w:szCs w:val="24"/>
        </w:rPr>
        <w:t>three of three patients</w:t>
      </w:r>
      <w:r w:rsidRPr="00375688">
        <w:rPr>
          <w:b w:val="0"/>
          <w:sz w:val="24"/>
          <w:szCs w:val="24"/>
        </w:rPr>
        <w:t xml:space="preserve">. </w:t>
      </w:r>
      <w:r w:rsidR="007D3713" w:rsidRPr="00375688">
        <w:rPr>
          <w:b w:val="0"/>
          <w:sz w:val="24"/>
          <w:szCs w:val="24"/>
        </w:rPr>
        <w:t xml:space="preserve">With a median follow-up of 4.0 years (range, 1.6 to 6.5 years), the </w:t>
      </w:r>
      <w:r w:rsidR="00FB640C" w:rsidRPr="00375688">
        <w:rPr>
          <w:b w:val="0"/>
          <w:sz w:val="24"/>
          <w:szCs w:val="24"/>
        </w:rPr>
        <w:t>3y-</w:t>
      </w:r>
      <w:r w:rsidR="001818B4" w:rsidRPr="00375688">
        <w:rPr>
          <w:b w:val="0"/>
          <w:sz w:val="24"/>
          <w:szCs w:val="24"/>
        </w:rPr>
        <w:t>EFS</w:t>
      </w:r>
      <w:r w:rsidRPr="00375688">
        <w:rPr>
          <w:b w:val="0"/>
          <w:sz w:val="24"/>
          <w:szCs w:val="24"/>
        </w:rPr>
        <w:t xml:space="preserve"> and </w:t>
      </w:r>
      <w:r w:rsidR="00FB640C" w:rsidRPr="00375688">
        <w:rPr>
          <w:b w:val="0"/>
          <w:sz w:val="24"/>
          <w:szCs w:val="24"/>
        </w:rPr>
        <w:t>3y-</w:t>
      </w:r>
      <w:r w:rsidR="001818B4" w:rsidRPr="00375688">
        <w:rPr>
          <w:b w:val="0"/>
          <w:sz w:val="24"/>
          <w:szCs w:val="24"/>
        </w:rPr>
        <w:t>OS</w:t>
      </w:r>
      <w:r w:rsidRPr="00375688">
        <w:rPr>
          <w:b w:val="0"/>
          <w:sz w:val="24"/>
          <w:szCs w:val="24"/>
        </w:rPr>
        <w:t xml:space="preserve"> </w:t>
      </w:r>
      <w:r w:rsidR="00F544E8" w:rsidRPr="00375688">
        <w:rPr>
          <w:b w:val="0"/>
          <w:sz w:val="24"/>
          <w:szCs w:val="24"/>
        </w:rPr>
        <w:t xml:space="preserve">after </w:t>
      </w:r>
      <w:r w:rsidRPr="00375688">
        <w:rPr>
          <w:b w:val="0"/>
          <w:sz w:val="24"/>
          <w:szCs w:val="24"/>
        </w:rPr>
        <w:t xml:space="preserve">transplantation were 86.4% </w:t>
      </w:r>
      <w:r w:rsidR="00D91B8A" w:rsidRPr="00375688">
        <w:rPr>
          <w:b w:val="0"/>
          <w:sz w:val="24"/>
          <w:szCs w:val="24"/>
        </w:rPr>
        <w:t>±</w:t>
      </w:r>
      <w:r w:rsidRPr="00375688">
        <w:rPr>
          <w:b w:val="0"/>
          <w:sz w:val="24"/>
          <w:szCs w:val="24"/>
        </w:rPr>
        <w:t xml:space="preserve"> 7.3% and 95.5% </w:t>
      </w:r>
      <w:r w:rsidR="00D91B8A" w:rsidRPr="00375688">
        <w:rPr>
          <w:b w:val="0"/>
          <w:sz w:val="24"/>
          <w:szCs w:val="24"/>
        </w:rPr>
        <w:t>±</w:t>
      </w:r>
      <w:r w:rsidRPr="00375688">
        <w:rPr>
          <w:b w:val="0"/>
          <w:sz w:val="24"/>
          <w:szCs w:val="24"/>
        </w:rPr>
        <w:t xml:space="preserve"> 4.4%, respectively (Fig</w:t>
      </w:r>
      <w:r w:rsidR="00484DAA" w:rsidRPr="00375688">
        <w:rPr>
          <w:b w:val="0"/>
          <w:sz w:val="24"/>
          <w:szCs w:val="24"/>
        </w:rPr>
        <w:t>.</w:t>
      </w:r>
      <w:r w:rsidR="00694414" w:rsidRPr="00375688">
        <w:rPr>
          <w:b w:val="0"/>
          <w:sz w:val="24"/>
          <w:szCs w:val="24"/>
        </w:rPr>
        <w:t xml:space="preserve"> </w:t>
      </w:r>
      <w:r w:rsidR="00F544E8" w:rsidRPr="00375688">
        <w:rPr>
          <w:b w:val="0"/>
          <w:sz w:val="24"/>
          <w:szCs w:val="24"/>
        </w:rPr>
        <w:t>3</w:t>
      </w:r>
      <w:r w:rsidRPr="00375688">
        <w:rPr>
          <w:b w:val="0"/>
          <w:sz w:val="24"/>
          <w:szCs w:val="24"/>
        </w:rPr>
        <w:t>).</w:t>
      </w:r>
    </w:p>
    <w:p w14:paraId="24D2C47E" w14:textId="33752312" w:rsidR="004B1C22" w:rsidRPr="00375688" w:rsidRDefault="00B03527" w:rsidP="008F1039">
      <w:pPr>
        <w:pStyle w:val="1"/>
        <w:snapToGrid w:val="0"/>
        <w:jc w:val="left"/>
        <w:rPr>
          <w:b w:val="0"/>
          <w:sz w:val="24"/>
          <w:szCs w:val="24"/>
        </w:rPr>
      </w:pPr>
      <w:r w:rsidRPr="00375688">
        <w:rPr>
          <w:b w:val="0"/>
          <w:sz w:val="24"/>
          <w:szCs w:val="24"/>
        </w:rPr>
        <w:t>Four</w:t>
      </w:r>
      <w:r w:rsidR="004B1C22" w:rsidRPr="00375688">
        <w:rPr>
          <w:b w:val="0"/>
          <w:sz w:val="24"/>
          <w:szCs w:val="24"/>
        </w:rPr>
        <w:t xml:space="preserve"> patients were excluded from the </w:t>
      </w:r>
      <w:r w:rsidRPr="00375688">
        <w:rPr>
          <w:b w:val="0"/>
          <w:sz w:val="24"/>
          <w:szCs w:val="24"/>
        </w:rPr>
        <w:t>study and did not undergo H</w:t>
      </w:r>
      <w:r w:rsidR="00557FFC" w:rsidRPr="00375688">
        <w:rPr>
          <w:b w:val="0"/>
          <w:sz w:val="24"/>
          <w:szCs w:val="24"/>
        </w:rPr>
        <w:t>S</w:t>
      </w:r>
      <w:r w:rsidRPr="00375688">
        <w:rPr>
          <w:b w:val="0"/>
          <w:sz w:val="24"/>
          <w:szCs w:val="24"/>
        </w:rPr>
        <w:t xml:space="preserve">CT </w:t>
      </w:r>
      <w:r w:rsidR="004B1C22" w:rsidRPr="00375688">
        <w:rPr>
          <w:b w:val="0"/>
          <w:sz w:val="24"/>
          <w:szCs w:val="24"/>
        </w:rPr>
        <w:t>at the physicians’ discretion</w:t>
      </w:r>
      <w:r w:rsidR="00577100" w:rsidRPr="00375688">
        <w:rPr>
          <w:b w:val="0"/>
          <w:sz w:val="24"/>
          <w:szCs w:val="24"/>
        </w:rPr>
        <w:t xml:space="preserve"> (Fig</w:t>
      </w:r>
      <w:r w:rsidR="00484DAA" w:rsidRPr="00375688">
        <w:rPr>
          <w:b w:val="0"/>
          <w:sz w:val="24"/>
          <w:szCs w:val="24"/>
        </w:rPr>
        <w:t>.</w:t>
      </w:r>
      <w:r w:rsidR="00577100" w:rsidRPr="00375688">
        <w:rPr>
          <w:b w:val="0"/>
          <w:sz w:val="24"/>
          <w:szCs w:val="24"/>
        </w:rPr>
        <w:t xml:space="preserve"> 2)</w:t>
      </w:r>
      <w:r w:rsidRPr="00375688">
        <w:rPr>
          <w:b w:val="0"/>
          <w:sz w:val="24"/>
          <w:szCs w:val="24"/>
        </w:rPr>
        <w:t xml:space="preserve">. </w:t>
      </w:r>
      <w:r w:rsidR="00286F6F" w:rsidRPr="00375688">
        <w:rPr>
          <w:b w:val="0"/>
          <w:sz w:val="24"/>
          <w:szCs w:val="24"/>
        </w:rPr>
        <w:t>O</w:t>
      </w:r>
      <w:r w:rsidRPr="00375688">
        <w:rPr>
          <w:b w:val="0"/>
          <w:sz w:val="24"/>
          <w:szCs w:val="24"/>
        </w:rPr>
        <w:t xml:space="preserve">f these </w:t>
      </w:r>
      <w:r w:rsidR="005E5403" w:rsidRPr="00375688">
        <w:rPr>
          <w:b w:val="0"/>
          <w:sz w:val="24"/>
          <w:szCs w:val="24"/>
        </w:rPr>
        <w:t>four</w:t>
      </w:r>
      <w:r w:rsidRPr="00375688">
        <w:rPr>
          <w:b w:val="0"/>
          <w:sz w:val="24"/>
          <w:szCs w:val="24"/>
        </w:rPr>
        <w:t xml:space="preserve"> patients</w:t>
      </w:r>
      <w:r w:rsidR="00286F6F" w:rsidRPr="00375688">
        <w:rPr>
          <w:b w:val="0"/>
          <w:sz w:val="24"/>
          <w:szCs w:val="24"/>
        </w:rPr>
        <w:t xml:space="preserve">, </w:t>
      </w:r>
      <w:r w:rsidR="005E5403" w:rsidRPr="00375688">
        <w:rPr>
          <w:b w:val="0"/>
          <w:sz w:val="24"/>
          <w:szCs w:val="24"/>
        </w:rPr>
        <w:t>two</w:t>
      </w:r>
      <w:r w:rsidRPr="00375688">
        <w:rPr>
          <w:b w:val="0"/>
          <w:sz w:val="24"/>
          <w:szCs w:val="24"/>
        </w:rPr>
        <w:t xml:space="preserve"> had second relapse </w:t>
      </w:r>
      <w:r w:rsidR="00577100" w:rsidRPr="00375688">
        <w:rPr>
          <w:b w:val="0"/>
          <w:sz w:val="24"/>
          <w:szCs w:val="24"/>
        </w:rPr>
        <w:t xml:space="preserve">later </w:t>
      </w:r>
      <w:r w:rsidRPr="00375688">
        <w:rPr>
          <w:b w:val="0"/>
          <w:sz w:val="24"/>
          <w:szCs w:val="24"/>
        </w:rPr>
        <w:t xml:space="preserve">and </w:t>
      </w:r>
      <w:r w:rsidR="005E5403" w:rsidRPr="00375688">
        <w:rPr>
          <w:b w:val="0"/>
          <w:sz w:val="24"/>
          <w:szCs w:val="24"/>
        </w:rPr>
        <w:t>two</w:t>
      </w:r>
      <w:r w:rsidR="00286F6F" w:rsidRPr="00375688">
        <w:rPr>
          <w:b w:val="0"/>
          <w:sz w:val="24"/>
          <w:szCs w:val="24"/>
        </w:rPr>
        <w:t xml:space="preserve"> are alive without second relapse</w:t>
      </w:r>
      <w:r w:rsidRPr="00375688">
        <w:rPr>
          <w:b w:val="0"/>
          <w:sz w:val="24"/>
          <w:szCs w:val="24"/>
        </w:rPr>
        <w:t xml:space="preserve">. Two patients with </w:t>
      </w:r>
      <w:r w:rsidR="005E5403" w:rsidRPr="00375688">
        <w:rPr>
          <w:b w:val="0"/>
          <w:sz w:val="24"/>
          <w:szCs w:val="24"/>
        </w:rPr>
        <w:t>non-</w:t>
      </w:r>
      <w:r w:rsidRPr="00375688">
        <w:rPr>
          <w:b w:val="0"/>
          <w:sz w:val="24"/>
          <w:szCs w:val="24"/>
        </w:rPr>
        <w:t>evaluable MRD did not undergo H</w:t>
      </w:r>
      <w:r w:rsidR="00FF4AF5" w:rsidRPr="00375688">
        <w:rPr>
          <w:b w:val="0"/>
          <w:sz w:val="24"/>
          <w:szCs w:val="24"/>
        </w:rPr>
        <w:t>S</w:t>
      </w:r>
      <w:r w:rsidRPr="00375688">
        <w:rPr>
          <w:b w:val="0"/>
          <w:sz w:val="24"/>
          <w:szCs w:val="24"/>
        </w:rPr>
        <w:t xml:space="preserve">CT at </w:t>
      </w:r>
      <w:r w:rsidR="005E5403" w:rsidRPr="00375688">
        <w:rPr>
          <w:b w:val="0"/>
          <w:sz w:val="24"/>
          <w:szCs w:val="24"/>
        </w:rPr>
        <w:t xml:space="preserve">the </w:t>
      </w:r>
      <w:r w:rsidRPr="00375688">
        <w:rPr>
          <w:b w:val="0"/>
          <w:sz w:val="24"/>
          <w:szCs w:val="24"/>
        </w:rPr>
        <w:t xml:space="preserve">physicians’ discretion, according </w:t>
      </w:r>
      <w:r w:rsidR="005E5403" w:rsidRPr="00375688">
        <w:rPr>
          <w:b w:val="0"/>
          <w:sz w:val="24"/>
          <w:szCs w:val="24"/>
        </w:rPr>
        <w:t xml:space="preserve">to </w:t>
      </w:r>
      <w:r w:rsidRPr="00375688">
        <w:rPr>
          <w:b w:val="0"/>
          <w:sz w:val="24"/>
          <w:szCs w:val="24"/>
        </w:rPr>
        <w:t xml:space="preserve">the protocol. </w:t>
      </w:r>
      <w:r w:rsidR="00286F6F" w:rsidRPr="00375688">
        <w:rPr>
          <w:b w:val="0"/>
          <w:sz w:val="24"/>
          <w:szCs w:val="24"/>
        </w:rPr>
        <w:t>Of the</w:t>
      </w:r>
      <w:r w:rsidR="00777664" w:rsidRPr="00375688">
        <w:rPr>
          <w:b w:val="0"/>
          <w:sz w:val="24"/>
          <w:szCs w:val="24"/>
        </w:rPr>
        <w:t>se</w:t>
      </w:r>
      <w:r w:rsidR="00286F6F" w:rsidRPr="00375688">
        <w:rPr>
          <w:b w:val="0"/>
          <w:sz w:val="24"/>
          <w:szCs w:val="24"/>
        </w:rPr>
        <w:t xml:space="preserve"> two patients, </w:t>
      </w:r>
      <w:r w:rsidR="005E5403" w:rsidRPr="00375688">
        <w:rPr>
          <w:b w:val="0"/>
          <w:sz w:val="24"/>
          <w:szCs w:val="24"/>
        </w:rPr>
        <w:t>one</w:t>
      </w:r>
      <w:r w:rsidR="00286F6F" w:rsidRPr="00375688">
        <w:rPr>
          <w:b w:val="0"/>
          <w:sz w:val="24"/>
          <w:szCs w:val="24"/>
        </w:rPr>
        <w:t xml:space="preserve"> had </w:t>
      </w:r>
      <w:r w:rsidR="005E5403" w:rsidRPr="00375688">
        <w:rPr>
          <w:b w:val="0"/>
          <w:sz w:val="24"/>
          <w:szCs w:val="24"/>
        </w:rPr>
        <w:t xml:space="preserve">a </w:t>
      </w:r>
      <w:r w:rsidR="00286F6F" w:rsidRPr="00375688">
        <w:rPr>
          <w:b w:val="0"/>
          <w:sz w:val="24"/>
          <w:szCs w:val="24"/>
        </w:rPr>
        <w:t xml:space="preserve">second relapse and </w:t>
      </w:r>
      <w:r w:rsidR="005E5403" w:rsidRPr="00375688">
        <w:rPr>
          <w:b w:val="0"/>
          <w:sz w:val="24"/>
          <w:szCs w:val="24"/>
        </w:rPr>
        <w:t>one</w:t>
      </w:r>
      <w:r w:rsidR="00286F6F" w:rsidRPr="00375688">
        <w:rPr>
          <w:b w:val="0"/>
          <w:sz w:val="24"/>
          <w:szCs w:val="24"/>
        </w:rPr>
        <w:t xml:space="preserve"> </w:t>
      </w:r>
      <w:r w:rsidR="005E5403" w:rsidRPr="00375688">
        <w:rPr>
          <w:b w:val="0"/>
          <w:sz w:val="24"/>
          <w:szCs w:val="24"/>
        </w:rPr>
        <w:t>remained</w:t>
      </w:r>
      <w:r w:rsidR="00286F6F" w:rsidRPr="00375688">
        <w:rPr>
          <w:b w:val="0"/>
          <w:sz w:val="24"/>
          <w:szCs w:val="24"/>
        </w:rPr>
        <w:t xml:space="preserve"> alive without relapse.</w:t>
      </w:r>
    </w:p>
    <w:p w14:paraId="6E215714" w14:textId="77777777" w:rsidR="00A21D7C" w:rsidRPr="00375688" w:rsidRDefault="00A21D7C" w:rsidP="008F1039">
      <w:pPr>
        <w:pStyle w:val="1"/>
        <w:snapToGrid w:val="0"/>
        <w:jc w:val="left"/>
        <w:rPr>
          <w:b w:val="0"/>
          <w:sz w:val="24"/>
          <w:szCs w:val="24"/>
        </w:rPr>
      </w:pPr>
    </w:p>
    <w:p w14:paraId="0DBA2F78" w14:textId="4CBA1F70" w:rsidR="0032117B" w:rsidRPr="00375688" w:rsidRDefault="00211B46" w:rsidP="008F1039">
      <w:pPr>
        <w:pStyle w:val="1"/>
        <w:tabs>
          <w:tab w:val="left" w:pos="3633"/>
          <w:tab w:val="left" w:pos="6196"/>
        </w:tabs>
        <w:snapToGrid w:val="0"/>
        <w:jc w:val="left"/>
        <w:rPr>
          <w:sz w:val="24"/>
          <w:szCs w:val="24"/>
        </w:rPr>
      </w:pPr>
      <w:r w:rsidRPr="00375688">
        <w:rPr>
          <w:sz w:val="24"/>
          <w:szCs w:val="24"/>
        </w:rPr>
        <w:t>Discussion</w:t>
      </w:r>
    </w:p>
    <w:p w14:paraId="28A54DBA" w14:textId="53A35982" w:rsidR="00B4427E" w:rsidRPr="00375688" w:rsidRDefault="009B63FB" w:rsidP="008F1039">
      <w:pPr>
        <w:pStyle w:val="1"/>
        <w:tabs>
          <w:tab w:val="left" w:pos="3633"/>
          <w:tab w:val="left" w:pos="6196"/>
        </w:tabs>
        <w:snapToGrid w:val="0"/>
        <w:jc w:val="left"/>
        <w:rPr>
          <w:sz w:val="24"/>
          <w:szCs w:val="24"/>
        </w:rPr>
      </w:pPr>
      <w:r w:rsidRPr="00375688">
        <w:rPr>
          <w:b w:val="0"/>
          <w:sz w:val="24"/>
          <w:szCs w:val="24"/>
        </w:rPr>
        <w:t>In this study, we</w:t>
      </w:r>
      <w:r w:rsidR="00777664" w:rsidRPr="00375688">
        <w:rPr>
          <w:b w:val="0"/>
          <w:sz w:val="24"/>
          <w:szCs w:val="24"/>
        </w:rPr>
        <w:t xml:space="preserve"> </w:t>
      </w:r>
      <w:r w:rsidR="00DC014A" w:rsidRPr="00375688">
        <w:rPr>
          <w:b w:val="0"/>
          <w:sz w:val="24"/>
          <w:szCs w:val="24"/>
        </w:rPr>
        <w:t>showed</w:t>
      </w:r>
      <w:r w:rsidRPr="00375688">
        <w:rPr>
          <w:b w:val="0"/>
          <w:sz w:val="24"/>
          <w:szCs w:val="24"/>
        </w:rPr>
        <w:t xml:space="preserve"> that </w:t>
      </w:r>
      <w:proofErr w:type="spellStart"/>
      <w:r w:rsidR="00042E63" w:rsidRPr="00375688">
        <w:rPr>
          <w:b w:val="0"/>
          <w:sz w:val="24"/>
          <w:szCs w:val="24"/>
        </w:rPr>
        <w:t>allo</w:t>
      </w:r>
      <w:proofErr w:type="spellEnd"/>
      <w:r w:rsidR="00042E63" w:rsidRPr="00375688">
        <w:rPr>
          <w:b w:val="0"/>
          <w:sz w:val="24"/>
          <w:szCs w:val="24"/>
        </w:rPr>
        <w:t>-</w:t>
      </w:r>
      <w:r w:rsidR="00DE39C2" w:rsidRPr="00375688">
        <w:rPr>
          <w:b w:val="0"/>
          <w:sz w:val="24"/>
          <w:szCs w:val="24"/>
        </w:rPr>
        <w:t>H</w:t>
      </w:r>
      <w:r w:rsidR="00FF4AF5" w:rsidRPr="00375688">
        <w:rPr>
          <w:b w:val="0"/>
          <w:sz w:val="24"/>
          <w:szCs w:val="24"/>
        </w:rPr>
        <w:t>S</w:t>
      </w:r>
      <w:r w:rsidRPr="00375688">
        <w:rPr>
          <w:b w:val="0"/>
          <w:sz w:val="24"/>
          <w:szCs w:val="24"/>
        </w:rPr>
        <w:t xml:space="preserve">CT </w:t>
      </w:r>
      <w:r w:rsidR="00F52A4E" w:rsidRPr="00375688">
        <w:rPr>
          <w:b w:val="0"/>
          <w:sz w:val="24"/>
          <w:szCs w:val="24"/>
        </w:rPr>
        <w:t xml:space="preserve">based on MRD after induction therapy </w:t>
      </w:r>
      <w:r w:rsidRPr="00375688">
        <w:rPr>
          <w:b w:val="0"/>
          <w:sz w:val="24"/>
          <w:szCs w:val="24"/>
        </w:rPr>
        <w:t xml:space="preserve">with </w:t>
      </w:r>
      <w:r w:rsidR="00DC014A" w:rsidRPr="00375688">
        <w:rPr>
          <w:b w:val="0"/>
          <w:sz w:val="24"/>
          <w:szCs w:val="24"/>
        </w:rPr>
        <w:t xml:space="preserve">a </w:t>
      </w:r>
      <w:r w:rsidR="00293905" w:rsidRPr="00375688">
        <w:rPr>
          <w:b w:val="0"/>
          <w:sz w:val="24"/>
          <w:szCs w:val="24"/>
        </w:rPr>
        <w:t xml:space="preserve">unified </w:t>
      </w:r>
      <w:r w:rsidRPr="00375688">
        <w:rPr>
          <w:b w:val="0"/>
          <w:sz w:val="24"/>
          <w:szCs w:val="24"/>
        </w:rPr>
        <w:t>TBI + ETP + CY</w:t>
      </w:r>
      <w:r w:rsidR="00777664" w:rsidRPr="00375688">
        <w:rPr>
          <w:b w:val="0"/>
          <w:sz w:val="24"/>
          <w:szCs w:val="24"/>
        </w:rPr>
        <w:t>-</w:t>
      </w:r>
      <w:r w:rsidR="00D81280" w:rsidRPr="00375688">
        <w:rPr>
          <w:b w:val="0"/>
          <w:sz w:val="24"/>
          <w:szCs w:val="24"/>
        </w:rPr>
        <w:t xml:space="preserve">conditioning </w:t>
      </w:r>
      <w:r w:rsidR="001B57A6" w:rsidRPr="00375688">
        <w:rPr>
          <w:b w:val="0"/>
          <w:sz w:val="24"/>
          <w:szCs w:val="24"/>
        </w:rPr>
        <w:t>regimen</w:t>
      </w:r>
      <w:r w:rsidR="00DC014A" w:rsidRPr="00375688">
        <w:rPr>
          <w:b w:val="0"/>
          <w:sz w:val="24"/>
          <w:szCs w:val="24"/>
        </w:rPr>
        <w:t xml:space="preserve"> </w:t>
      </w:r>
      <w:r w:rsidRPr="00375688">
        <w:rPr>
          <w:b w:val="0"/>
          <w:sz w:val="24"/>
          <w:szCs w:val="24"/>
        </w:rPr>
        <w:t xml:space="preserve">had </w:t>
      </w:r>
      <w:r w:rsidR="00C82F22" w:rsidRPr="00375688">
        <w:rPr>
          <w:b w:val="0"/>
          <w:sz w:val="24"/>
          <w:szCs w:val="24"/>
        </w:rPr>
        <w:t xml:space="preserve">excellent </w:t>
      </w:r>
      <w:r w:rsidR="009A6C58" w:rsidRPr="00375688">
        <w:rPr>
          <w:b w:val="0"/>
          <w:sz w:val="24"/>
          <w:szCs w:val="24"/>
        </w:rPr>
        <w:t>EFS</w:t>
      </w:r>
      <w:r w:rsidR="00E91842" w:rsidRPr="00375688">
        <w:rPr>
          <w:b w:val="0"/>
          <w:sz w:val="24"/>
          <w:szCs w:val="24"/>
        </w:rPr>
        <w:t xml:space="preserve"> and OS</w:t>
      </w:r>
      <w:r w:rsidR="00623C94" w:rsidRPr="00375688">
        <w:rPr>
          <w:b w:val="0"/>
          <w:sz w:val="24"/>
          <w:szCs w:val="24"/>
        </w:rPr>
        <w:t xml:space="preserve"> </w:t>
      </w:r>
      <w:r w:rsidR="00ED4B2D" w:rsidRPr="00375688">
        <w:rPr>
          <w:b w:val="0"/>
          <w:sz w:val="24"/>
          <w:szCs w:val="24"/>
        </w:rPr>
        <w:t xml:space="preserve">in </w:t>
      </w:r>
      <w:r w:rsidR="006B552B" w:rsidRPr="00375688">
        <w:rPr>
          <w:b w:val="0"/>
          <w:sz w:val="24"/>
          <w:szCs w:val="24"/>
        </w:rPr>
        <w:t>children with intermediate</w:t>
      </w:r>
      <w:r w:rsidR="007261B3" w:rsidRPr="00375688">
        <w:rPr>
          <w:b w:val="0"/>
          <w:sz w:val="24"/>
          <w:szCs w:val="24"/>
        </w:rPr>
        <w:t>-</w:t>
      </w:r>
      <w:r w:rsidR="006B552B" w:rsidRPr="00375688">
        <w:rPr>
          <w:b w:val="0"/>
          <w:sz w:val="24"/>
          <w:szCs w:val="24"/>
        </w:rPr>
        <w:t>risk first</w:t>
      </w:r>
      <w:r w:rsidR="0054083F" w:rsidRPr="00375688">
        <w:rPr>
          <w:b w:val="0"/>
          <w:sz w:val="24"/>
          <w:szCs w:val="24"/>
        </w:rPr>
        <w:t>-relapsed</w:t>
      </w:r>
      <w:r w:rsidR="006B552B" w:rsidRPr="00375688">
        <w:rPr>
          <w:b w:val="0"/>
          <w:sz w:val="24"/>
          <w:szCs w:val="24"/>
        </w:rPr>
        <w:t xml:space="preserve"> ALL</w:t>
      </w:r>
      <w:r w:rsidR="001D54DE" w:rsidRPr="00375688">
        <w:rPr>
          <w:b w:val="0"/>
          <w:sz w:val="24"/>
          <w:szCs w:val="24"/>
        </w:rPr>
        <w:t xml:space="preserve"> </w:t>
      </w:r>
      <w:r w:rsidR="00DC014A" w:rsidRPr="00375688">
        <w:rPr>
          <w:b w:val="0"/>
          <w:sz w:val="24"/>
          <w:szCs w:val="24"/>
        </w:rPr>
        <w:t xml:space="preserve">in the </w:t>
      </w:r>
      <w:r w:rsidR="00483C07" w:rsidRPr="00375688">
        <w:rPr>
          <w:b w:val="0"/>
          <w:sz w:val="24"/>
          <w:szCs w:val="24"/>
        </w:rPr>
        <w:t>JPLSG ALL-R08-II trial</w:t>
      </w:r>
      <w:r w:rsidR="00BA6CAF" w:rsidRPr="00375688">
        <w:rPr>
          <w:b w:val="0"/>
          <w:sz w:val="24"/>
          <w:szCs w:val="24"/>
        </w:rPr>
        <w:t>.</w:t>
      </w:r>
      <w:r w:rsidR="001D54DE" w:rsidRPr="00375688">
        <w:rPr>
          <w:b w:val="0"/>
          <w:sz w:val="24"/>
          <w:szCs w:val="24"/>
        </w:rPr>
        <w:t xml:space="preserve"> </w:t>
      </w:r>
      <w:r w:rsidR="00DC014A" w:rsidRPr="00375688">
        <w:rPr>
          <w:b w:val="0"/>
          <w:sz w:val="24"/>
          <w:szCs w:val="24"/>
        </w:rPr>
        <w:t>T</w:t>
      </w:r>
      <w:r w:rsidR="001D54DE" w:rsidRPr="00375688">
        <w:rPr>
          <w:b w:val="0"/>
          <w:sz w:val="24"/>
          <w:szCs w:val="24"/>
        </w:rPr>
        <w:t xml:space="preserve">he feasibility of the </w:t>
      </w:r>
      <w:r w:rsidR="000E26C3" w:rsidRPr="00375688">
        <w:rPr>
          <w:b w:val="0"/>
          <w:sz w:val="24"/>
          <w:szCs w:val="24"/>
        </w:rPr>
        <w:t xml:space="preserve">conditioning </w:t>
      </w:r>
      <w:r w:rsidR="00293905" w:rsidRPr="00375688">
        <w:rPr>
          <w:b w:val="0"/>
          <w:sz w:val="24"/>
          <w:szCs w:val="24"/>
        </w:rPr>
        <w:t>regimen</w:t>
      </w:r>
      <w:r w:rsidR="00E91842" w:rsidRPr="00375688">
        <w:rPr>
          <w:b w:val="0"/>
          <w:sz w:val="24"/>
          <w:szCs w:val="24"/>
        </w:rPr>
        <w:t xml:space="preserve"> was also shown</w:t>
      </w:r>
      <w:r w:rsidR="001D54DE" w:rsidRPr="00375688">
        <w:rPr>
          <w:b w:val="0"/>
          <w:sz w:val="24"/>
          <w:szCs w:val="24"/>
        </w:rPr>
        <w:t>.</w:t>
      </w:r>
    </w:p>
    <w:p w14:paraId="0043EDE8" w14:textId="3CE17052" w:rsidR="005B1C2F" w:rsidRPr="00375688" w:rsidRDefault="00B4427E" w:rsidP="008F1039">
      <w:pPr>
        <w:autoSpaceDE w:val="0"/>
        <w:autoSpaceDN w:val="0"/>
        <w:adjustRightInd w:val="0"/>
        <w:snapToGrid w:val="0"/>
        <w:spacing w:line="480" w:lineRule="auto"/>
        <w:jc w:val="left"/>
        <w:rPr>
          <w:rFonts w:ascii="Times New Roman" w:hAnsi="Times New Roman" w:cs="Times New Roman"/>
          <w:kern w:val="0"/>
          <w:sz w:val="24"/>
          <w:szCs w:val="24"/>
        </w:rPr>
      </w:pPr>
      <w:r w:rsidRPr="00375688">
        <w:rPr>
          <w:rFonts w:ascii="Times New Roman" w:hAnsi="Times New Roman" w:cs="Times New Roman"/>
          <w:kern w:val="0"/>
          <w:sz w:val="24"/>
          <w:szCs w:val="24"/>
        </w:rPr>
        <w:t xml:space="preserve">To </w:t>
      </w:r>
      <w:r w:rsidR="00AC11A4" w:rsidRPr="00375688">
        <w:rPr>
          <w:rFonts w:ascii="Times New Roman" w:hAnsi="Times New Roman" w:cs="Times New Roman"/>
          <w:kern w:val="0"/>
          <w:sz w:val="24"/>
          <w:szCs w:val="24"/>
        </w:rPr>
        <w:t xml:space="preserve">the best of </w:t>
      </w:r>
      <w:r w:rsidRPr="00375688">
        <w:rPr>
          <w:rFonts w:ascii="Times New Roman" w:hAnsi="Times New Roman" w:cs="Times New Roman"/>
          <w:kern w:val="0"/>
          <w:sz w:val="24"/>
          <w:szCs w:val="24"/>
        </w:rPr>
        <w:t>our knowledge, there are no report</w:t>
      </w:r>
      <w:r w:rsidR="00FC1565" w:rsidRPr="00375688">
        <w:rPr>
          <w:rFonts w:ascii="Times New Roman" w:hAnsi="Times New Roman" w:cs="Times New Roman"/>
          <w:kern w:val="0"/>
          <w:sz w:val="24"/>
          <w:szCs w:val="24"/>
        </w:rPr>
        <w:t>s</w:t>
      </w:r>
      <w:r w:rsidRPr="00375688">
        <w:rPr>
          <w:rFonts w:ascii="Times New Roman" w:hAnsi="Times New Roman" w:cs="Times New Roman"/>
          <w:kern w:val="0"/>
          <w:sz w:val="24"/>
          <w:szCs w:val="24"/>
        </w:rPr>
        <w:t xml:space="preserve"> of </w:t>
      </w:r>
      <w:r w:rsidR="00DC014A" w:rsidRPr="00375688">
        <w:rPr>
          <w:rFonts w:ascii="Times New Roman" w:hAnsi="Times New Roman" w:cs="Times New Roman"/>
          <w:kern w:val="0"/>
          <w:sz w:val="24"/>
          <w:szCs w:val="24"/>
        </w:rPr>
        <w:t xml:space="preserve">a </w:t>
      </w:r>
      <w:r w:rsidRPr="00375688">
        <w:rPr>
          <w:rFonts w:ascii="Times New Roman" w:hAnsi="Times New Roman" w:cs="Times New Roman"/>
          <w:kern w:val="0"/>
          <w:sz w:val="24"/>
          <w:szCs w:val="24"/>
        </w:rPr>
        <w:t xml:space="preserve">unified </w:t>
      </w:r>
      <w:proofErr w:type="spellStart"/>
      <w:r w:rsidR="00042E63" w:rsidRPr="00375688">
        <w:rPr>
          <w:rFonts w:ascii="Times New Roman" w:hAnsi="Times New Roman" w:cs="Times New Roman"/>
          <w:kern w:val="0"/>
          <w:sz w:val="24"/>
          <w:szCs w:val="24"/>
        </w:rPr>
        <w:t>allo</w:t>
      </w:r>
      <w:proofErr w:type="spellEnd"/>
      <w:r w:rsidR="00042E63" w:rsidRPr="00375688">
        <w:rPr>
          <w:rFonts w:ascii="Times New Roman" w:hAnsi="Times New Roman" w:cs="Times New Roman"/>
          <w:kern w:val="0"/>
          <w:sz w:val="24"/>
          <w:szCs w:val="24"/>
        </w:rPr>
        <w:t>-</w:t>
      </w:r>
      <w:r w:rsidRPr="00375688">
        <w:rPr>
          <w:rFonts w:ascii="Times New Roman" w:hAnsi="Times New Roman" w:cs="Times New Roman"/>
          <w:kern w:val="0"/>
          <w:sz w:val="24"/>
          <w:szCs w:val="24"/>
        </w:rPr>
        <w:t>H</w:t>
      </w:r>
      <w:r w:rsidR="00FF4AF5" w:rsidRPr="00375688">
        <w:rPr>
          <w:rFonts w:ascii="Times New Roman" w:hAnsi="Times New Roman" w:cs="Times New Roman"/>
          <w:kern w:val="0"/>
          <w:sz w:val="24"/>
          <w:szCs w:val="24"/>
        </w:rPr>
        <w:t>S</w:t>
      </w:r>
      <w:r w:rsidRPr="00375688">
        <w:rPr>
          <w:rFonts w:ascii="Times New Roman" w:hAnsi="Times New Roman" w:cs="Times New Roman"/>
          <w:kern w:val="0"/>
          <w:sz w:val="24"/>
          <w:szCs w:val="24"/>
        </w:rPr>
        <w:t>CT</w:t>
      </w:r>
      <w:r w:rsidR="00777664" w:rsidRPr="00375688">
        <w:rPr>
          <w:rFonts w:ascii="Times New Roman" w:hAnsi="Times New Roman" w:cs="Times New Roman"/>
          <w:kern w:val="0"/>
          <w:sz w:val="24"/>
          <w:szCs w:val="24"/>
        </w:rPr>
        <w:t>-</w:t>
      </w:r>
      <w:r w:rsidRPr="00375688">
        <w:rPr>
          <w:rFonts w:ascii="Times New Roman" w:hAnsi="Times New Roman" w:cs="Times New Roman"/>
          <w:kern w:val="0"/>
          <w:sz w:val="24"/>
          <w:szCs w:val="24"/>
        </w:rPr>
        <w:t>conditioning regimen for treatment of children with relapsed ALL with positive post-induction MRD.</w:t>
      </w:r>
      <w:r w:rsidR="00D52753" w:rsidRPr="00375688">
        <w:rPr>
          <w:rFonts w:ascii="Times New Roman" w:hAnsi="Times New Roman" w:cs="Times New Roman"/>
          <w:kern w:val="0"/>
          <w:sz w:val="24"/>
          <w:szCs w:val="24"/>
        </w:rPr>
        <w:t xml:space="preserve"> </w:t>
      </w:r>
      <w:r w:rsidR="00191969" w:rsidRPr="00375688">
        <w:rPr>
          <w:rFonts w:ascii="Times New Roman" w:hAnsi="Times New Roman" w:cs="Times New Roman"/>
          <w:kern w:val="0"/>
          <w:sz w:val="24"/>
          <w:szCs w:val="24"/>
        </w:rPr>
        <w:lastRenderedPageBreak/>
        <w:t>This trial</w:t>
      </w:r>
      <w:r w:rsidR="005B1C2F" w:rsidRPr="00375688">
        <w:rPr>
          <w:rFonts w:ascii="Times New Roman" w:hAnsi="Times New Roman" w:cs="Times New Roman"/>
          <w:kern w:val="0"/>
          <w:sz w:val="24"/>
          <w:szCs w:val="24"/>
        </w:rPr>
        <w:t xml:space="preserve"> </w:t>
      </w:r>
      <w:r w:rsidR="00191969" w:rsidRPr="00375688">
        <w:rPr>
          <w:rFonts w:ascii="Times New Roman" w:hAnsi="Times New Roman" w:cs="Times New Roman"/>
          <w:kern w:val="0"/>
          <w:sz w:val="24"/>
          <w:szCs w:val="24"/>
        </w:rPr>
        <w:t xml:space="preserve">showed </w:t>
      </w:r>
      <w:r w:rsidR="00C95975" w:rsidRPr="00375688">
        <w:rPr>
          <w:rFonts w:ascii="Times New Roman" w:hAnsi="Times New Roman" w:cs="Times New Roman"/>
          <w:kern w:val="0"/>
          <w:sz w:val="24"/>
          <w:szCs w:val="24"/>
        </w:rPr>
        <w:t xml:space="preserve">that </w:t>
      </w:r>
      <w:proofErr w:type="spellStart"/>
      <w:r w:rsidR="00042E63" w:rsidRPr="00375688">
        <w:rPr>
          <w:rFonts w:ascii="Times New Roman" w:hAnsi="Times New Roman" w:cs="Times New Roman"/>
          <w:kern w:val="0"/>
          <w:sz w:val="24"/>
          <w:szCs w:val="24"/>
        </w:rPr>
        <w:t>allo</w:t>
      </w:r>
      <w:proofErr w:type="spellEnd"/>
      <w:r w:rsidR="00042E63" w:rsidRPr="00375688">
        <w:rPr>
          <w:rFonts w:ascii="Times New Roman" w:hAnsi="Times New Roman" w:cs="Times New Roman"/>
          <w:kern w:val="0"/>
          <w:sz w:val="24"/>
          <w:szCs w:val="24"/>
        </w:rPr>
        <w:t>-</w:t>
      </w:r>
      <w:r w:rsidR="00C95975" w:rsidRPr="00375688">
        <w:rPr>
          <w:rFonts w:ascii="Times New Roman" w:hAnsi="Times New Roman" w:cs="Times New Roman"/>
          <w:kern w:val="0"/>
          <w:sz w:val="24"/>
          <w:szCs w:val="24"/>
        </w:rPr>
        <w:t>H</w:t>
      </w:r>
      <w:r w:rsidR="00FF4AF5" w:rsidRPr="00375688">
        <w:rPr>
          <w:rFonts w:ascii="Times New Roman" w:hAnsi="Times New Roman" w:cs="Times New Roman"/>
          <w:kern w:val="0"/>
          <w:sz w:val="24"/>
          <w:szCs w:val="24"/>
        </w:rPr>
        <w:t>S</w:t>
      </w:r>
      <w:r w:rsidR="00C95975" w:rsidRPr="00375688">
        <w:rPr>
          <w:rFonts w:ascii="Times New Roman" w:hAnsi="Times New Roman" w:cs="Times New Roman"/>
          <w:kern w:val="0"/>
          <w:sz w:val="24"/>
          <w:szCs w:val="24"/>
        </w:rPr>
        <w:t xml:space="preserve">CT conditioned with </w:t>
      </w:r>
      <w:r w:rsidR="00DC014A" w:rsidRPr="00375688">
        <w:rPr>
          <w:rFonts w:ascii="Times New Roman" w:hAnsi="Times New Roman" w:cs="Times New Roman"/>
          <w:kern w:val="0"/>
          <w:sz w:val="24"/>
          <w:szCs w:val="24"/>
        </w:rPr>
        <w:t xml:space="preserve">a </w:t>
      </w:r>
      <w:r w:rsidR="00C95975" w:rsidRPr="00375688">
        <w:rPr>
          <w:rFonts w:ascii="Times New Roman" w:hAnsi="Times New Roman" w:cs="Times New Roman"/>
          <w:kern w:val="0"/>
          <w:sz w:val="24"/>
          <w:szCs w:val="24"/>
        </w:rPr>
        <w:t xml:space="preserve">TBI + CY + ETP regimen </w:t>
      </w:r>
      <w:r w:rsidR="00AC11A4" w:rsidRPr="00375688">
        <w:rPr>
          <w:rFonts w:ascii="Times New Roman" w:hAnsi="Times New Roman" w:cs="Times New Roman"/>
          <w:kern w:val="0"/>
          <w:sz w:val="24"/>
          <w:szCs w:val="24"/>
        </w:rPr>
        <w:t xml:space="preserve">remarkably </w:t>
      </w:r>
      <w:r w:rsidR="00C95975" w:rsidRPr="00375688">
        <w:rPr>
          <w:rFonts w:ascii="Times New Roman" w:hAnsi="Times New Roman" w:cs="Times New Roman"/>
          <w:kern w:val="0"/>
          <w:sz w:val="24"/>
          <w:szCs w:val="24"/>
        </w:rPr>
        <w:t xml:space="preserve">improved the outcome </w:t>
      </w:r>
      <w:r w:rsidR="00216BEB" w:rsidRPr="00375688">
        <w:rPr>
          <w:rFonts w:ascii="Times New Roman" w:hAnsi="Times New Roman" w:cs="Times New Roman"/>
          <w:kern w:val="0"/>
          <w:sz w:val="24"/>
          <w:szCs w:val="24"/>
        </w:rPr>
        <w:t xml:space="preserve">in </w:t>
      </w:r>
      <w:r w:rsidR="00AC0A4F" w:rsidRPr="00375688">
        <w:rPr>
          <w:rFonts w:ascii="Times New Roman" w:hAnsi="Times New Roman" w:cs="Times New Roman"/>
          <w:kern w:val="0"/>
          <w:sz w:val="24"/>
          <w:szCs w:val="24"/>
        </w:rPr>
        <w:t>children with intermediate</w:t>
      </w:r>
      <w:r w:rsidR="00370408" w:rsidRPr="00375688">
        <w:rPr>
          <w:rFonts w:ascii="Times New Roman" w:hAnsi="Times New Roman" w:cs="Times New Roman"/>
          <w:kern w:val="0"/>
          <w:sz w:val="24"/>
          <w:szCs w:val="24"/>
        </w:rPr>
        <w:t>-</w:t>
      </w:r>
      <w:r w:rsidR="00AC0A4F" w:rsidRPr="00375688">
        <w:rPr>
          <w:rFonts w:ascii="Times New Roman" w:hAnsi="Times New Roman" w:cs="Times New Roman"/>
          <w:kern w:val="0"/>
          <w:sz w:val="24"/>
          <w:szCs w:val="24"/>
        </w:rPr>
        <w:t>risk first</w:t>
      </w:r>
      <w:r w:rsidR="00DC014A" w:rsidRPr="00375688">
        <w:rPr>
          <w:rFonts w:ascii="Times New Roman" w:hAnsi="Times New Roman" w:cs="Times New Roman"/>
          <w:kern w:val="0"/>
          <w:sz w:val="24"/>
          <w:szCs w:val="24"/>
        </w:rPr>
        <w:t>-</w:t>
      </w:r>
      <w:r w:rsidR="00AC0A4F" w:rsidRPr="00375688">
        <w:rPr>
          <w:rFonts w:ascii="Times New Roman" w:hAnsi="Times New Roman" w:cs="Times New Roman"/>
          <w:kern w:val="0"/>
          <w:sz w:val="24"/>
          <w:szCs w:val="24"/>
        </w:rPr>
        <w:t>relapsed ALL</w:t>
      </w:r>
      <w:r w:rsidR="00216BEB" w:rsidRPr="00375688">
        <w:rPr>
          <w:rFonts w:ascii="Times New Roman" w:hAnsi="Times New Roman" w:cs="Times New Roman"/>
          <w:kern w:val="0"/>
          <w:sz w:val="24"/>
          <w:szCs w:val="24"/>
        </w:rPr>
        <w:t xml:space="preserve"> </w:t>
      </w:r>
      <w:r w:rsidR="00AC11A4" w:rsidRPr="00375688">
        <w:rPr>
          <w:rFonts w:ascii="Times New Roman" w:hAnsi="Times New Roman" w:cs="Times New Roman"/>
          <w:kern w:val="0"/>
          <w:sz w:val="24"/>
          <w:szCs w:val="24"/>
        </w:rPr>
        <w:t>for whom</w:t>
      </w:r>
      <w:r w:rsidR="008045DA" w:rsidRPr="00375688">
        <w:rPr>
          <w:rFonts w:ascii="Times New Roman" w:hAnsi="Times New Roman" w:cs="Times New Roman"/>
          <w:kern w:val="0"/>
          <w:sz w:val="24"/>
          <w:szCs w:val="24"/>
        </w:rPr>
        <w:t xml:space="preserve"> post-induction</w:t>
      </w:r>
      <w:r w:rsidR="00303099" w:rsidRPr="00375688">
        <w:rPr>
          <w:rFonts w:ascii="Times New Roman" w:hAnsi="Times New Roman" w:cs="Times New Roman"/>
          <w:kern w:val="0"/>
          <w:sz w:val="24"/>
          <w:szCs w:val="24"/>
        </w:rPr>
        <w:t xml:space="preserve"> MRD</w:t>
      </w:r>
      <w:r w:rsidR="008045DA" w:rsidRPr="00375688">
        <w:rPr>
          <w:rFonts w:ascii="Times New Roman" w:hAnsi="Times New Roman" w:cs="Times New Roman"/>
          <w:kern w:val="0"/>
          <w:sz w:val="24"/>
          <w:szCs w:val="24"/>
        </w:rPr>
        <w:t xml:space="preserve"> was positive</w:t>
      </w:r>
      <w:r w:rsidR="00303099" w:rsidRPr="00375688">
        <w:rPr>
          <w:rFonts w:ascii="Times New Roman" w:hAnsi="Times New Roman" w:cs="Times New Roman"/>
          <w:kern w:val="0"/>
          <w:sz w:val="24"/>
          <w:szCs w:val="24"/>
        </w:rPr>
        <w:t xml:space="preserve"> (n = 20) or non-evaluable (n = 2)</w:t>
      </w:r>
      <w:r w:rsidR="00C95975" w:rsidRPr="00375688">
        <w:rPr>
          <w:rFonts w:ascii="Times New Roman" w:hAnsi="Times New Roman" w:cs="Times New Roman"/>
          <w:kern w:val="0"/>
          <w:sz w:val="24"/>
          <w:szCs w:val="24"/>
        </w:rPr>
        <w:t xml:space="preserve">. The 3y-EFS and 3y-OS were </w:t>
      </w:r>
      <w:r w:rsidR="00191969" w:rsidRPr="00375688">
        <w:rPr>
          <w:rFonts w:ascii="Times New Roman" w:hAnsi="Times New Roman" w:cs="Times New Roman"/>
          <w:kern w:val="0"/>
          <w:sz w:val="24"/>
          <w:szCs w:val="24"/>
        </w:rPr>
        <w:t>86.4% and 95.5%</w:t>
      </w:r>
      <w:r w:rsidR="006A17C6" w:rsidRPr="00375688">
        <w:rPr>
          <w:rFonts w:ascii="Times New Roman" w:hAnsi="Times New Roman" w:cs="Times New Roman"/>
          <w:kern w:val="0"/>
          <w:sz w:val="24"/>
          <w:szCs w:val="24"/>
        </w:rPr>
        <w:t>, respectively,</w:t>
      </w:r>
      <w:r w:rsidR="00216BEB" w:rsidRPr="00375688">
        <w:rPr>
          <w:rFonts w:ascii="Times New Roman" w:hAnsi="Times New Roman" w:cs="Times New Roman"/>
          <w:kern w:val="0"/>
          <w:sz w:val="24"/>
          <w:szCs w:val="24"/>
        </w:rPr>
        <w:t xml:space="preserve"> </w:t>
      </w:r>
      <w:r w:rsidR="00F12DAE" w:rsidRPr="00375688">
        <w:rPr>
          <w:rFonts w:ascii="Times New Roman" w:hAnsi="Times New Roman" w:cs="Times New Roman"/>
          <w:kern w:val="0"/>
          <w:sz w:val="24"/>
          <w:szCs w:val="24"/>
        </w:rPr>
        <w:t xml:space="preserve">much better than </w:t>
      </w:r>
      <w:r w:rsidR="00DC014A" w:rsidRPr="00375688">
        <w:rPr>
          <w:rFonts w:ascii="Times New Roman" w:hAnsi="Times New Roman" w:cs="Times New Roman"/>
          <w:kern w:val="0"/>
          <w:sz w:val="24"/>
          <w:szCs w:val="24"/>
        </w:rPr>
        <w:t xml:space="preserve">the </w:t>
      </w:r>
      <w:r w:rsidR="00F12DAE" w:rsidRPr="00375688">
        <w:rPr>
          <w:rFonts w:ascii="Times New Roman" w:hAnsi="Times New Roman" w:cs="Times New Roman"/>
          <w:kern w:val="0"/>
          <w:sz w:val="24"/>
          <w:szCs w:val="24"/>
        </w:rPr>
        <w:t xml:space="preserve">historical </w:t>
      </w:r>
      <w:r w:rsidR="00DC014A" w:rsidRPr="00375688">
        <w:rPr>
          <w:rFonts w:ascii="Times New Roman" w:hAnsi="Times New Roman" w:cs="Times New Roman"/>
          <w:kern w:val="0"/>
          <w:sz w:val="24"/>
          <w:szCs w:val="24"/>
        </w:rPr>
        <w:t xml:space="preserve">results </w:t>
      </w:r>
      <w:r w:rsidR="00F12DAE" w:rsidRPr="00375688">
        <w:rPr>
          <w:rFonts w:ascii="Times New Roman" w:hAnsi="Times New Roman" w:cs="Times New Roman"/>
          <w:kern w:val="0"/>
          <w:sz w:val="24"/>
          <w:szCs w:val="24"/>
        </w:rPr>
        <w:t xml:space="preserve">in Japan of 40.6% and 54.2% even </w:t>
      </w:r>
      <w:r w:rsidR="00DC014A" w:rsidRPr="00375688">
        <w:rPr>
          <w:rFonts w:ascii="Times New Roman" w:hAnsi="Times New Roman" w:cs="Times New Roman"/>
          <w:kern w:val="0"/>
          <w:sz w:val="24"/>
          <w:szCs w:val="24"/>
        </w:rPr>
        <w:t xml:space="preserve">though they were </w:t>
      </w:r>
      <w:r w:rsidR="00F12DAE" w:rsidRPr="00375688">
        <w:rPr>
          <w:rFonts w:ascii="Times New Roman" w:hAnsi="Times New Roman" w:cs="Times New Roman"/>
          <w:kern w:val="0"/>
          <w:sz w:val="24"/>
          <w:szCs w:val="24"/>
        </w:rPr>
        <w:t xml:space="preserve">not stratified </w:t>
      </w:r>
      <w:r w:rsidR="00DC014A" w:rsidRPr="00375688">
        <w:rPr>
          <w:rFonts w:ascii="Times New Roman" w:hAnsi="Times New Roman" w:cs="Times New Roman"/>
          <w:kern w:val="0"/>
          <w:sz w:val="24"/>
          <w:szCs w:val="24"/>
        </w:rPr>
        <w:t xml:space="preserve">by the </w:t>
      </w:r>
      <w:r w:rsidR="00F12DAE" w:rsidRPr="00375688">
        <w:rPr>
          <w:rFonts w:ascii="Times New Roman" w:hAnsi="Times New Roman" w:cs="Times New Roman"/>
          <w:kern w:val="0"/>
          <w:sz w:val="24"/>
          <w:szCs w:val="24"/>
        </w:rPr>
        <w:t>MRD response.</w:t>
      </w:r>
    </w:p>
    <w:p w14:paraId="534D75B0" w14:textId="389CAAB3" w:rsidR="0021588A" w:rsidRPr="00375688" w:rsidRDefault="00DF538D" w:rsidP="008F1039">
      <w:pPr>
        <w:autoSpaceDE w:val="0"/>
        <w:autoSpaceDN w:val="0"/>
        <w:adjustRightInd w:val="0"/>
        <w:snapToGrid w:val="0"/>
        <w:spacing w:line="480" w:lineRule="auto"/>
        <w:jc w:val="left"/>
        <w:rPr>
          <w:rFonts w:ascii="Times New Roman" w:hAnsi="Times New Roman" w:cs="Times New Roman"/>
          <w:kern w:val="0"/>
          <w:sz w:val="24"/>
          <w:szCs w:val="24"/>
        </w:rPr>
      </w:pPr>
      <w:r w:rsidRPr="00375688">
        <w:rPr>
          <w:rFonts w:ascii="Times New Roman" w:hAnsi="Times New Roman" w:cs="Times New Roman"/>
          <w:kern w:val="0"/>
          <w:sz w:val="24"/>
          <w:szCs w:val="24"/>
        </w:rPr>
        <w:t xml:space="preserve">We </w:t>
      </w:r>
      <w:r w:rsidR="00C850D0" w:rsidRPr="00375688">
        <w:rPr>
          <w:rFonts w:ascii="Times New Roman" w:hAnsi="Times New Roman" w:cs="Times New Roman"/>
          <w:kern w:val="0"/>
          <w:sz w:val="24"/>
          <w:szCs w:val="24"/>
        </w:rPr>
        <w:t>hypothesize</w:t>
      </w:r>
      <w:r w:rsidRPr="00375688">
        <w:rPr>
          <w:rFonts w:ascii="Times New Roman" w:hAnsi="Times New Roman" w:cs="Times New Roman"/>
          <w:kern w:val="0"/>
          <w:sz w:val="24"/>
          <w:szCs w:val="24"/>
        </w:rPr>
        <w:t xml:space="preserve"> that the following </w:t>
      </w:r>
      <w:r w:rsidR="00DC014A" w:rsidRPr="00375688">
        <w:rPr>
          <w:rFonts w:ascii="Times New Roman" w:hAnsi="Times New Roman" w:cs="Times New Roman"/>
          <w:kern w:val="0"/>
          <w:sz w:val="24"/>
          <w:szCs w:val="24"/>
        </w:rPr>
        <w:t xml:space="preserve">factors </w:t>
      </w:r>
      <w:r w:rsidRPr="00375688">
        <w:rPr>
          <w:rFonts w:ascii="Times New Roman" w:hAnsi="Times New Roman" w:cs="Times New Roman"/>
          <w:kern w:val="0"/>
          <w:sz w:val="24"/>
          <w:szCs w:val="24"/>
        </w:rPr>
        <w:t xml:space="preserve">may have </w:t>
      </w:r>
      <w:r w:rsidR="0053195B" w:rsidRPr="00375688">
        <w:rPr>
          <w:rFonts w:ascii="Times New Roman" w:hAnsi="Times New Roman" w:cs="Times New Roman"/>
          <w:kern w:val="0"/>
          <w:sz w:val="24"/>
          <w:szCs w:val="24"/>
        </w:rPr>
        <w:t xml:space="preserve">contributed to </w:t>
      </w:r>
      <w:r w:rsidR="00DC014A" w:rsidRPr="00375688">
        <w:rPr>
          <w:rFonts w:ascii="Times New Roman" w:hAnsi="Times New Roman" w:cs="Times New Roman"/>
          <w:kern w:val="0"/>
          <w:sz w:val="24"/>
          <w:szCs w:val="24"/>
        </w:rPr>
        <w:t xml:space="preserve">the improved </w:t>
      </w:r>
      <w:r w:rsidRPr="00375688">
        <w:rPr>
          <w:rFonts w:ascii="Times New Roman" w:hAnsi="Times New Roman" w:cs="Times New Roman"/>
          <w:kern w:val="0"/>
          <w:sz w:val="24"/>
          <w:szCs w:val="24"/>
        </w:rPr>
        <w:t>outcome</w:t>
      </w:r>
      <w:r w:rsidR="00DC014A" w:rsidRPr="00375688">
        <w:rPr>
          <w:rFonts w:ascii="Times New Roman" w:hAnsi="Times New Roman" w:cs="Times New Roman"/>
          <w:kern w:val="0"/>
          <w:sz w:val="24"/>
          <w:szCs w:val="24"/>
        </w:rPr>
        <w:t>s</w:t>
      </w:r>
      <w:r w:rsidRPr="00375688">
        <w:rPr>
          <w:rFonts w:ascii="Times New Roman" w:hAnsi="Times New Roman" w:cs="Times New Roman"/>
          <w:kern w:val="0"/>
          <w:sz w:val="24"/>
          <w:szCs w:val="24"/>
        </w:rPr>
        <w:t>.</w:t>
      </w:r>
      <w:r w:rsidR="00D52753" w:rsidRPr="00375688">
        <w:rPr>
          <w:rFonts w:ascii="Times New Roman" w:hAnsi="Times New Roman" w:cs="Times New Roman"/>
          <w:kern w:val="0"/>
          <w:sz w:val="24"/>
          <w:szCs w:val="24"/>
        </w:rPr>
        <w:t xml:space="preserve"> </w:t>
      </w:r>
      <w:r w:rsidRPr="00375688">
        <w:rPr>
          <w:rFonts w:ascii="Times New Roman" w:hAnsi="Times New Roman" w:cs="Times New Roman"/>
          <w:kern w:val="0"/>
          <w:sz w:val="24"/>
          <w:szCs w:val="24"/>
        </w:rPr>
        <w:t xml:space="preserve">First, </w:t>
      </w:r>
      <w:r w:rsidR="00DC014A" w:rsidRPr="00375688">
        <w:rPr>
          <w:rFonts w:ascii="Times New Roman" w:hAnsi="Times New Roman" w:cs="Times New Roman"/>
          <w:kern w:val="0"/>
          <w:sz w:val="24"/>
          <w:szCs w:val="24"/>
        </w:rPr>
        <w:t xml:space="preserve">the </w:t>
      </w:r>
      <w:r w:rsidR="005973A2" w:rsidRPr="00375688">
        <w:rPr>
          <w:rFonts w:ascii="Times New Roman" w:hAnsi="Times New Roman" w:cs="Times New Roman"/>
          <w:kern w:val="0"/>
          <w:sz w:val="24"/>
          <w:szCs w:val="24"/>
        </w:rPr>
        <w:t xml:space="preserve">alkylator </w:t>
      </w:r>
      <w:r w:rsidRPr="00375688">
        <w:rPr>
          <w:rFonts w:ascii="Times New Roman" w:hAnsi="Times New Roman" w:cs="Times New Roman"/>
          <w:kern w:val="0"/>
          <w:sz w:val="24"/>
          <w:szCs w:val="24"/>
        </w:rPr>
        <w:t xml:space="preserve">CY </w:t>
      </w:r>
      <w:r w:rsidR="005973A2" w:rsidRPr="00375688">
        <w:rPr>
          <w:rFonts w:ascii="Times New Roman" w:hAnsi="Times New Roman" w:cs="Times New Roman"/>
          <w:kern w:val="0"/>
          <w:sz w:val="24"/>
          <w:szCs w:val="24"/>
        </w:rPr>
        <w:t xml:space="preserve">and </w:t>
      </w:r>
      <w:r w:rsidR="00DC014A" w:rsidRPr="00375688">
        <w:rPr>
          <w:rFonts w:ascii="Times New Roman" w:hAnsi="Times New Roman" w:cs="Times New Roman"/>
          <w:kern w:val="0"/>
          <w:sz w:val="24"/>
          <w:szCs w:val="24"/>
        </w:rPr>
        <w:t xml:space="preserve">the </w:t>
      </w:r>
      <w:r w:rsidR="005973A2" w:rsidRPr="00375688">
        <w:rPr>
          <w:rFonts w:ascii="Times New Roman" w:hAnsi="Times New Roman" w:cs="Times New Roman"/>
          <w:kern w:val="0"/>
          <w:sz w:val="24"/>
          <w:szCs w:val="24"/>
        </w:rPr>
        <w:t xml:space="preserve">topoisomerase </w:t>
      </w:r>
      <w:r w:rsidR="00E7352C" w:rsidRPr="00375688">
        <w:rPr>
          <w:rFonts w:ascii="Times New Roman" w:hAnsi="Times New Roman" w:cs="Times New Roman"/>
          <w:kern w:val="0"/>
          <w:sz w:val="24"/>
          <w:szCs w:val="24"/>
        </w:rPr>
        <w:t>II</w:t>
      </w:r>
      <w:r w:rsidR="005973A2" w:rsidRPr="00375688">
        <w:rPr>
          <w:rFonts w:ascii="Times New Roman" w:hAnsi="Times New Roman" w:cs="Times New Roman"/>
          <w:kern w:val="0"/>
          <w:sz w:val="24"/>
          <w:szCs w:val="24"/>
        </w:rPr>
        <w:t xml:space="preserve"> inhibitor </w:t>
      </w:r>
      <w:r w:rsidRPr="00375688">
        <w:rPr>
          <w:rFonts w:ascii="Times New Roman" w:hAnsi="Times New Roman" w:cs="Times New Roman"/>
          <w:kern w:val="0"/>
          <w:sz w:val="24"/>
          <w:szCs w:val="24"/>
        </w:rPr>
        <w:t xml:space="preserve">ETP </w:t>
      </w:r>
      <w:r w:rsidR="005973A2" w:rsidRPr="00375688">
        <w:rPr>
          <w:rFonts w:ascii="Times New Roman" w:hAnsi="Times New Roman" w:cs="Times New Roman"/>
          <w:kern w:val="0"/>
          <w:sz w:val="24"/>
          <w:szCs w:val="24"/>
        </w:rPr>
        <w:t>have been reported to have different mechanism</w:t>
      </w:r>
      <w:r w:rsidR="00DC014A" w:rsidRPr="00375688">
        <w:rPr>
          <w:rFonts w:ascii="Times New Roman" w:hAnsi="Times New Roman" w:cs="Times New Roman"/>
          <w:kern w:val="0"/>
          <w:sz w:val="24"/>
          <w:szCs w:val="24"/>
        </w:rPr>
        <w:t>s</w:t>
      </w:r>
      <w:r w:rsidR="005973A2" w:rsidRPr="00375688">
        <w:rPr>
          <w:rFonts w:ascii="Times New Roman" w:hAnsi="Times New Roman" w:cs="Times New Roman"/>
          <w:kern w:val="0"/>
          <w:sz w:val="24"/>
          <w:szCs w:val="24"/>
        </w:rPr>
        <w:t xml:space="preserve"> of</w:t>
      </w:r>
      <w:r w:rsidR="00DC014A" w:rsidRPr="00375688">
        <w:rPr>
          <w:rFonts w:ascii="Times New Roman" w:hAnsi="Times New Roman" w:cs="Times New Roman"/>
          <w:kern w:val="0"/>
          <w:sz w:val="24"/>
          <w:szCs w:val="24"/>
        </w:rPr>
        <w:t xml:space="preserve"> their</w:t>
      </w:r>
      <w:r w:rsidR="005973A2" w:rsidRPr="00375688">
        <w:rPr>
          <w:rFonts w:ascii="Times New Roman" w:hAnsi="Times New Roman" w:cs="Times New Roman"/>
          <w:kern w:val="0"/>
          <w:sz w:val="24"/>
          <w:szCs w:val="24"/>
        </w:rPr>
        <w:t xml:space="preserve"> anti</w:t>
      </w:r>
      <w:r w:rsidR="00777664" w:rsidRPr="00375688">
        <w:rPr>
          <w:rFonts w:ascii="Times New Roman" w:hAnsi="Times New Roman" w:cs="Times New Roman"/>
          <w:kern w:val="0"/>
          <w:sz w:val="24"/>
          <w:szCs w:val="24"/>
        </w:rPr>
        <w:t>-</w:t>
      </w:r>
      <w:r w:rsidR="00C850D0" w:rsidRPr="00375688">
        <w:rPr>
          <w:rFonts w:ascii="Times New Roman" w:hAnsi="Times New Roman" w:cs="Times New Roman"/>
          <w:kern w:val="0"/>
          <w:sz w:val="24"/>
          <w:szCs w:val="24"/>
        </w:rPr>
        <w:t>leukemia</w:t>
      </w:r>
      <w:r w:rsidR="005973A2" w:rsidRPr="00375688">
        <w:rPr>
          <w:rFonts w:ascii="Times New Roman" w:hAnsi="Times New Roman" w:cs="Times New Roman"/>
          <w:kern w:val="0"/>
          <w:sz w:val="24"/>
          <w:szCs w:val="24"/>
        </w:rPr>
        <w:t xml:space="preserve"> effect</w:t>
      </w:r>
      <w:r w:rsidR="00DC014A" w:rsidRPr="00375688">
        <w:rPr>
          <w:rFonts w:ascii="Times New Roman" w:hAnsi="Times New Roman" w:cs="Times New Roman"/>
          <w:kern w:val="0"/>
          <w:sz w:val="24"/>
          <w:szCs w:val="24"/>
        </w:rPr>
        <w:t>s</w:t>
      </w:r>
      <w:r w:rsidR="005973A2" w:rsidRPr="00375688">
        <w:rPr>
          <w:rFonts w:ascii="Times New Roman" w:hAnsi="Times New Roman" w:cs="Times New Roman"/>
          <w:kern w:val="0"/>
          <w:sz w:val="24"/>
          <w:szCs w:val="24"/>
        </w:rPr>
        <w:t xml:space="preserve"> and </w:t>
      </w:r>
      <w:r w:rsidR="007E3DD6" w:rsidRPr="00375688">
        <w:rPr>
          <w:rFonts w:ascii="Times New Roman" w:hAnsi="Times New Roman" w:cs="Times New Roman"/>
          <w:kern w:val="0"/>
          <w:sz w:val="24"/>
          <w:szCs w:val="24"/>
        </w:rPr>
        <w:t xml:space="preserve">to </w:t>
      </w:r>
      <w:r w:rsidR="00DC014A" w:rsidRPr="00375688">
        <w:rPr>
          <w:rFonts w:ascii="Times New Roman" w:hAnsi="Times New Roman" w:cs="Times New Roman"/>
          <w:kern w:val="0"/>
          <w:sz w:val="24"/>
          <w:szCs w:val="24"/>
        </w:rPr>
        <w:t xml:space="preserve">act </w:t>
      </w:r>
      <w:r w:rsidR="005973A2" w:rsidRPr="00375688">
        <w:rPr>
          <w:rFonts w:ascii="Times New Roman" w:hAnsi="Times New Roman" w:cs="Times New Roman"/>
          <w:kern w:val="0"/>
          <w:sz w:val="24"/>
          <w:szCs w:val="24"/>
        </w:rPr>
        <w:t>synergistic</w:t>
      </w:r>
      <w:r w:rsidR="00DC014A" w:rsidRPr="00375688">
        <w:rPr>
          <w:rFonts w:ascii="Times New Roman" w:hAnsi="Times New Roman" w:cs="Times New Roman"/>
          <w:kern w:val="0"/>
          <w:sz w:val="24"/>
          <w:szCs w:val="24"/>
        </w:rPr>
        <w:t>ally</w:t>
      </w:r>
      <w:r w:rsidR="005973A2" w:rsidRPr="00375688">
        <w:rPr>
          <w:rFonts w:ascii="Times New Roman" w:hAnsi="Times New Roman" w:cs="Times New Roman"/>
          <w:kern w:val="0"/>
          <w:sz w:val="24"/>
          <w:szCs w:val="24"/>
        </w:rPr>
        <w:t xml:space="preserve"> </w:t>
      </w:r>
      <w:r w:rsidR="00171353" w:rsidRPr="00375688">
        <w:rPr>
          <w:rFonts w:ascii="Times New Roman" w:hAnsi="Times New Roman" w:cs="Times New Roman"/>
          <w:kern w:val="0"/>
          <w:sz w:val="24"/>
          <w:szCs w:val="24"/>
        </w:rPr>
        <w:fldChar w:fldCharType="begin" w:fldLock="1"/>
      </w:r>
      <w:r w:rsidR="006D14C0" w:rsidRPr="00375688">
        <w:rPr>
          <w:rFonts w:ascii="Times New Roman" w:hAnsi="Times New Roman" w:cs="Times New Roman"/>
          <w:kern w:val="0"/>
          <w:sz w:val="24"/>
          <w:szCs w:val="24"/>
        </w:rPr>
        <w:instrText>ADDIN CSL_CITATION {"citationItems":[{"id":"ITEM-1","itemData":{"ISSN":"0008-5472","PMID":"3857119","abstract":"Autologous stem cell transplantation using cryopreserved bone marrow offers the opportunity to rescue patients from hematopoietic toxicity caused by intensive chemotherapy. This approach is potentially useful for high-risk leukemias as well as for other cancers. The development of suitable methods for purging malignant cells from the bone marrow will offer a better chance of success for autologous stem cell transplantation. In this paper, we describe our efforts at purging myeloid cells. HL-60, a promyelocytic leukemia cell line, was used as a model. 4-Hydroperoxycyclophosphamide (4-HC) and VP-16-213 (VP-16) (either alone or in combination) were used to treat HL-60 cells and normal bone marrow. The cytotoxic effect of 4-HC (29.2 micrograms/ml; 100 microM) upon the HL-60 cell line was 99.8 +/- 0.12% (SE), and the colony-forming units-granulocyte, macrophage (CFU-cs) of normal bone marrow was inhibited by 82.5%. VP-16, at a concentration of 25 micrograms/ml (42.5 microM), can kill 99% of HL-60 cells and inhibit 72.7% of the CFU-cs. A drug mixture containing 4-HC (29.2 micrograms/ml) and VP-16 (10 micrograms/ml) (combination ratio, 1:0.342) reduces HL-60 cells to an undetectable number, and the CFU-cs were inhibited by 87.2%. The laboratory data were further analyzed for the synergistic effect of these two drugs by quantitative determination of the median effect plot and the multiple drug equation recently described by Chou and Talalay (Adv. Enz. Regul., 22: 27-55, 1984). Interactions of two drugs at different effect levels and at different combination ratios were then determined by computer simulation. At high effect levels, 4-HC and VP-16 in combination gave a synergistic cytocidal effect on HL-60 leukemic cells and gave an antagonistic inhibitory effect on normal bone marrow CFU-cs. This combination greatly increases the safety margin. Computer simulation of a dose effect relationship has also shown that the 4-HC:VP-16 combination ratio of 1:0.342 yields a better selective effect than a ratio of 1:0.856. This quantitative analysis suggests that the combination of these two drugs at the selected dose level offers a good method for purging nonlymphoblastic leukemia cells.","author":[{"dropping-particle":"","family":"Chang","given":"T T","non-dropping-particle":"","parse-names":false,"suffix":""},{"dropping-particle":"","family":"Gulati","given":"S C","non-dropping-particle":"","parse-names":false,"suffix":""},{"dropping-particle":"","family":"Chou","given":"T C","non-dropping-particle":"","parse-names":false,"suffix":""},{"dropping-particle":"","family":"Vega","given":"R","non-dropping-particle":"","parse-names":false,"suffix":""},{"dropping-particle":"","family":"Gandola","given":"L","non-dropping-particle":"","parse-names":false,"suffix":""},{"dropping-particle":"","family":"Ibrahim","given":"S M","non-dropping-particle":"","parse-names":false,"suffix":""},{"dropping-particle":"","family":"Yopp","given":"J","non-dropping-particle":"","parse-names":false,"suffix":""},{"dropping-particle":"","family":"Colvin","given":"M","non-dropping-particle":"","parse-names":false,"suffix":""},{"dropping-particle":"","family":"Clarkson","given":"B D","non-dropping-particle":"","parse-names":false,"suffix":""}],"container-title":"Cancer research","id":"ITEM-1","issue":"6","issued":{"date-parts":[["1985","6"]]},"page":"2434-9","title":"Synergistic effect of 4-hydroperoxycyclophosphamide and etoposide on a human promyelocytic leukemia cell line (HL-60) demonstrated by computer analysis.","type":"article-journal","volume":"45"},"uris":["http://www.mendeley.com/documents/?uuid=5cce28c8-eac3-3b30-bd66-de07880a92a5"]},{"id":"ITEM-2","itemData":{"ISSN":"0008-5472","PMID":"3466686","abstract":"The development of suitable methods for purging the malignant cells contaminating the bone marrow of patients with cancer may offer a better chance of success for autologous bone marrow transplantation. In this paper, we further describe our efforts at purging acute myelogenous leukemia cells. HL-60, a promyelocytic leukemia cell line, was used as a model. 4-Hydroperoxycyclophosphamide (4-HC), VP-16-213 (VP-16), and Adriamycin were used alone or in combination to develop the best method to purge HL-60 cells. The cytotoxicity of 29.2 micrograms/ml (100 microM) of 4-HC was 99.8 +/- 0.12% (SD) on HL-60 cells and 82.5% on colony forming units-granulocyte, macrophage. Ninety-nine % of HL-60 cells and 72.7% of colony forming units-granulocyte, macrophage were inhibited by VP-16 at a concentration of 25 micrograms/ml (42.5 microM). The cytotoxicity of 1.5 micrograms/ml (2.76 microM) of Adriamycin on HL-60 cells was 98.6 +/- 0.8% and inhibited colony forming units-granulocyte, macrophage by 50.8%. The cytotoxicity and interactions of any two drug combinations at different combination ratios and the different effect levels were quantitatively determined by median effect plot and the multiple drug effect equation (T-C. Chou and P. Talalay. Adv. Enzyme Regul. 22: 27-55, 1984). The combination of 4-HC and VP-16 at a 4-HC:VP-16 drug ratio of 1:0.342 was found to be the best for selective toxicity towards HL-60 cells and was superior to the 4-HC-Adriamycin or VP-16 Adriamycin combination for usefulness in purging bone marrow.","author":[{"dropping-particle":"","family":"Chang","given":"T T","non-dropping-particle":"","parse-names":false,"suffix":""},{"dropping-particle":"","family":"Gulati","given":"S","non-dropping-particle":"","parse-names":false,"suffix":""},{"dropping-particle":"","family":"Chou","given":"T C","non-dropping-particle":"","parse-names":false,"suffix":""},{"dropping-particle":"","family":"Colvin","given":"M","non-dropping-particle":"","parse-names":false,"suffix":""},{"dropping-particle":"","family":"Clarkson","given":"B","non-dropping-particle":"","parse-names":false,"suffix":""}],"container-title":"Cancer research","id":"ITEM-2","issue":"1","issued":{"date-parts":[["1987","1","1"]]},"page":"119-22","title":"Comparative cytotoxicity of various drug combinations for human leukemic cells and normal hematopoietic precursors.","type":"article-journal","volume":"47"},"uris":["http://www.mendeley.com/documents/?uuid=2d2d9b84-3b48-3c3d-b044-0d03bff2df6e"]}],"mendeley":{"formattedCitation":"(Chang &lt;i&gt;et al&lt;/i&gt;, 1985, 1987)","plainTextFormattedCitation":"(Chang et al, 1985, 1987)","previouslyFormattedCitation":"(Chang &lt;i&gt;et al&lt;/i&gt;, 1985, 1987)"},"properties":{"noteIndex":0},"schema":"https://github.com/citation-style-language/schema/raw/master/csl-citation.json"}</w:instrText>
      </w:r>
      <w:r w:rsidR="00171353" w:rsidRPr="00375688">
        <w:rPr>
          <w:rFonts w:ascii="Times New Roman" w:hAnsi="Times New Roman" w:cs="Times New Roman"/>
          <w:kern w:val="0"/>
          <w:sz w:val="24"/>
          <w:szCs w:val="24"/>
        </w:rPr>
        <w:fldChar w:fldCharType="separate"/>
      </w:r>
      <w:r w:rsidR="00A578A3" w:rsidRPr="00375688">
        <w:rPr>
          <w:rFonts w:ascii="Times New Roman" w:hAnsi="Times New Roman" w:cs="Times New Roman"/>
          <w:kern w:val="0"/>
          <w:sz w:val="24"/>
          <w:szCs w:val="24"/>
        </w:rPr>
        <w:t>[17,18]</w:t>
      </w:r>
      <w:r w:rsidR="00171353" w:rsidRPr="00375688">
        <w:rPr>
          <w:rFonts w:ascii="Times New Roman" w:hAnsi="Times New Roman" w:cs="Times New Roman"/>
          <w:kern w:val="0"/>
          <w:sz w:val="24"/>
          <w:szCs w:val="24"/>
        </w:rPr>
        <w:fldChar w:fldCharType="end"/>
      </w:r>
      <w:r w:rsidR="005B1C2F" w:rsidRPr="00375688">
        <w:rPr>
          <w:rFonts w:ascii="Times New Roman" w:hAnsi="Times New Roman" w:cs="Times New Roman"/>
          <w:kern w:val="0"/>
          <w:sz w:val="24"/>
          <w:szCs w:val="24"/>
        </w:rPr>
        <w:t xml:space="preserve">, </w:t>
      </w:r>
      <w:r w:rsidR="005973A2" w:rsidRPr="00375688">
        <w:rPr>
          <w:rFonts w:ascii="Times New Roman" w:hAnsi="Times New Roman" w:cs="Times New Roman"/>
          <w:kern w:val="0"/>
          <w:sz w:val="24"/>
          <w:szCs w:val="24"/>
        </w:rPr>
        <w:t xml:space="preserve">which </w:t>
      </w:r>
      <w:r w:rsidR="005B1C2F" w:rsidRPr="00375688">
        <w:rPr>
          <w:rFonts w:ascii="Times New Roman" w:hAnsi="Times New Roman" w:cs="Times New Roman"/>
          <w:kern w:val="0"/>
          <w:sz w:val="24"/>
          <w:szCs w:val="24"/>
        </w:rPr>
        <w:t xml:space="preserve">may have </w:t>
      </w:r>
      <w:r w:rsidR="00DC014A" w:rsidRPr="00375688">
        <w:rPr>
          <w:rFonts w:ascii="Times New Roman" w:hAnsi="Times New Roman" w:cs="Times New Roman"/>
          <w:kern w:val="0"/>
          <w:sz w:val="24"/>
          <w:szCs w:val="24"/>
        </w:rPr>
        <w:t>improved the</w:t>
      </w:r>
      <w:r w:rsidR="005973A2" w:rsidRPr="00375688">
        <w:rPr>
          <w:rFonts w:ascii="Times New Roman" w:hAnsi="Times New Roman" w:cs="Times New Roman"/>
          <w:kern w:val="0"/>
          <w:sz w:val="24"/>
          <w:szCs w:val="24"/>
        </w:rPr>
        <w:t xml:space="preserve"> efficacy of </w:t>
      </w:r>
      <w:r w:rsidR="00DC014A" w:rsidRPr="00375688">
        <w:rPr>
          <w:rFonts w:ascii="Times New Roman" w:hAnsi="Times New Roman" w:cs="Times New Roman"/>
          <w:kern w:val="0"/>
          <w:sz w:val="24"/>
          <w:szCs w:val="24"/>
        </w:rPr>
        <w:t xml:space="preserve">the </w:t>
      </w:r>
      <w:r w:rsidR="005973A2" w:rsidRPr="00375688">
        <w:rPr>
          <w:rFonts w:ascii="Times New Roman" w:hAnsi="Times New Roman" w:cs="Times New Roman"/>
          <w:kern w:val="0"/>
          <w:sz w:val="24"/>
          <w:szCs w:val="24"/>
        </w:rPr>
        <w:t>TBI + CY + ETP regimen</w:t>
      </w:r>
      <w:r w:rsidR="005B1C2F" w:rsidRPr="00375688">
        <w:rPr>
          <w:rFonts w:ascii="Times New Roman" w:hAnsi="Times New Roman" w:cs="Times New Roman"/>
          <w:kern w:val="0"/>
          <w:sz w:val="24"/>
          <w:szCs w:val="24"/>
        </w:rPr>
        <w:t>.</w:t>
      </w:r>
      <w:r w:rsidR="00C9613C" w:rsidRPr="00375688">
        <w:rPr>
          <w:rFonts w:ascii="Times New Roman" w:hAnsi="Times New Roman" w:cs="Times New Roman"/>
          <w:kern w:val="0"/>
          <w:sz w:val="24"/>
          <w:szCs w:val="24"/>
        </w:rPr>
        <w:t xml:space="preserve"> In addition</w:t>
      </w:r>
      <w:r w:rsidR="005B1C2F" w:rsidRPr="00375688">
        <w:rPr>
          <w:rFonts w:ascii="Times New Roman" w:hAnsi="Times New Roman" w:cs="Times New Roman"/>
          <w:kern w:val="0"/>
          <w:sz w:val="24"/>
          <w:szCs w:val="24"/>
        </w:rPr>
        <w:t xml:space="preserve">, </w:t>
      </w:r>
      <w:r w:rsidR="00DC014A" w:rsidRPr="00375688">
        <w:rPr>
          <w:rFonts w:ascii="Times New Roman" w:hAnsi="Times New Roman" w:cs="Times New Roman"/>
          <w:kern w:val="0"/>
          <w:sz w:val="24"/>
          <w:szCs w:val="24"/>
        </w:rPr>
        <w:t xml:space="preserve">the </w:t>
      </w:r>
      <w:r w:rsidR="005B1C2F" w:rsidRPr="00375688">
        <w:rPr>
          <w:rFonts w:ascii="Times New Roman" w:hAnsi="Times New Roman" w:cs="Times New Roman"/>
          <w:kern w:val="0"/>
          <w:sz w:val="24"/>
          <w:szCs w:val="24"/>
        </w:rPr>
        <w:t>major acute non-</w:t>
      </w:r>
      <w:r w:rsidR="00C850D0" w:rsidRPr="00375688">
        <w:rPr>
          <w:rFonts w:ascii="Times New Roman" w:hAnsi="Times New Roman" w:cs="Times New Roman"/>
          <w:kern w:val="0"/>
          <w:sz w:val="24"/>
          <w:szCs w:val="24"/>
        </w:rPr>
        <w:t>hematological</w:t>
      </w:r>
      <w:r w:rsidR="005B1C2F" w:rsidRPr="00375688">
        <w:rPr>
          <w:rFonts w:ascii="Times New Roman" w:hAnsi="Times New Roman" w:cs="Times New Roman"/>
          <w:kern w:val="0"/>
          <w:sz w:val="24"/>
          <w:szCs w:val="24"/>
        </w:rPr>
        <w:t xml:space="preserve"> adverse effect</w:t>
      </w:r>
      <w:r w:rsidR="00DC014A" w:rsidRPr="00375688">
        <w:rPr>
          <w:rFonts w:ascii="Times New Roman" w:hAnsi="Times New Roman" w:cs="Times New Roman"/>
          <w:kern w:val="0"/>
          <w:sz w:val="24"/>
          <w:szCs w:val="24"/>
        </w:rPr>
        <w:t>s</w:t>
      </w:r>
      <w:r w:rsidR="005B1C2F" w:rsidRPr="00375688">
        <w:rPr>
          <w:rFonts w:ascii="Times New Roman" w:hAnsi="Times New Roman" w:cs="Times New Roman"/>
          <w:kern w:val="0"/>
          <w:sz w:val="24"/>
          <w:szCs w:val="24"/>
        </w:rPr>
        <w:t xml:space="preserve"> </w:t>
      </w:r>
      <w:r w:rsidR="00DC014A" w:rsidRPr="00375688">
        <w:rPr>
          <w:rFonts w:ascii="Times New Roman" w:hAnsi="Times New Roman" w:cs="Times New Roman"/>
          <w:kern w:val="0"/>
          <w:sz w:val="24"/>
          <w:szCs w:val="24"/>
        </w:rPr>
        <w:t xml:space="preserve">of </w:t>
      </w:r>
      <w:r w:rsidR="00FE306E" w:rsidRPr="00375688">
        <w:rPr>
          <w:rFonts w:ascii="Times New Roman" w:hAnsi="Times New Roman" w:cs="Times New Roman"/>
          <w:kern w:val="0"/>
          <w:sz w:val="24"/>
          <w:szCs w:val="24"/>
        </w:rPr>
        <w:t xml:space="preserve">CY and ETP </w:t>
      </w:r>
      <w:r w:rsidR="00DC014A" w:rsidRPr="00375688">
        <w:rPr>
          <w:rFonts w:ascii="Times New Roman" w:hAnsi="Times New Roman" w:cs="Times New Roman"/>
          <w:kern w:val="0"/>
          <w:sz w:val="24"/>
          <w:szCs w:val="24"/>
        </w:rPr>
        <w:t xml:space="preserve">might not have </w:t>
      </w:r>
      <w:r w:rsidR="00F936C4" w:rsidRPr="00375688">
        <w:rPr>
          <w:rFonts w:ascii="Times New Roman" w:hAnsi="Times New Roman" w:cs="Times New Roman"/>
          <w:kern w:val="0"/>
          <w:sz w:val="24"/>
          <w:szCs w:val="24"/>
        </w:rPr>
        <w:t>synergy.</w:t>
      </w:r>
    </w:p>
    <w:p w14:paraId="4F664A23" w14:textId="2FCF37B1" w:rsidR="00765657" w:rsidRPr="00375688" w:rsidRDefault="00C9613C" w:rsidP="008F1039">
      <w:pPr>
        <w:autoSpaceDE w:val="0"/>
        <w:autoSpaceDN w:val="0"/>
        <w:adjustRightInd w:val="0"/>
        <w:snapToGrid w:val="0"/>
        <w:spacing w:line="480" w:lineRule="auto"/>
        <w:jc w:val="left"/>
        <w:rPr>
          <w:rFonts w:ascii="Times New Roman" w:hAnsi="Times New Roman" w:cs="Times New Roman"/>
          <w:kern w:val="0"/>
          <w:sz w:val="24"/>
          <w:szCs w:val="24"/>
        </w:rPr>
      </w:pPr>
      <w:r w:rsidRPr="00375688">
        <w:rPr>
          <w:rFonts w:ascii="Times New Roman" w:hAnsi="Times New Roman" w:cs="Times New Roman"/>
          <w:kern w:val="0"/>
          <w:sz w:val="24"/>
          <w:szCs w:val="24"/>
        </w:rPr>
        <w:t xml:space="preserve">This study </w:t>
      </w:r>
      <w:r w:rsidR="000F2DE0" w:rsidRPr="00375688">
        <w:rPr>
          <w:rFonts w:ascii="Times New Roman" w:hAnsi="Times New Roman" w:cs="Times New Roman"/>
          <w:kern w:val="0"/>
          <w:sz w:val="24"/>
          <w:szCs w:val="24"/>
        </w:rPr>
        <w:t xml:space="preserve">had </w:t>
      </w:r>
      <w:r w:rsidRPr="00375688">
        <w:rPr>
          <w:rFonts w:ascii="Times New Roman" w:hAnsi="Times New Roman" w:cs="Times New Roman"/>
          <w:kern w:val="0"/>
          <w:sz w:val="24"/>
          <w:szCs w:val="24"/>
        </w:rPr>
        <w:t xml:space="preserve">several limitations. </w:t>
      </w:r>
      <w:r w:rsidR="00DB355E" w:rsidRPr="00375688">
        <w:rPr>
          <w:rFonts w:ascii="Times New Roman" w:hAnsi="Times New Roman" w:cs="Times New Roman"/>
          <w:kern w:val="0"/>
          <w:sz w:val="24"/>
          <w:szCs w:val="24"/>
        </w:rPr>
        <w:t>First, t</w:t>
      </w:r>
      <w:r w:rsidR="00F93248" w:rsidRPr="00375688">
        <w:rPr>
          <w:rFonts w:ascii="Times New Roman" w:hAnsi="Times New Roman" w:cs="Times New Roman"/>
          <w:kern w:val="0"/>
          <w:sz w:val="24"/>
          <w:szCs w:val="24"/>
        </w:rPr>
        <w:t xml:space="preserve">his </w:t>
      </w:r>
      <w:r w:rsidR="000F2DE0" w:rsidRPr="00375688">
        <w:rPr>
          <w:rFonts w:ascii="Times New Roman" w:hAnsi="Times New Roman" w:cs="Times New Roman"/>
          <w:kern w:val="0"/>
          <w:sz w:val="24"/>
          <w:szCs w:val="24"/>
        </w:rPr>
        <w:t>was</w:t>
      </w:r>
      <w:r w:rsidR="00F93248" w:rsidRPr="00375688">
        <w:rPr>
          <w:rFonts w:ascii="Times New Roman" w:hAnsi="Times New Roman" w:cs="Times New Roman"/>
          <w:kern w:val="0"/>
          <w:sz w:val="24"/>
          <w:szCs w:val="24"/>
        </w:rPr>
        <w:t xml:space="preserve"> not a </w:t>
      </w:r>
      <w:r w:rsidR="00C850D0" w:rsidRPr="00375688">
        <w:rPr>
          <w:rFonts w:ascii="Times New Roman" w:hAnsi="Times New Roman" w:cs="Times New Roman"/>
          <w:kern w:val="0"/>
          <w:sz w:val="24"/>
          <w:szCs w:val="24"/>
        </w:rPr>
        <w:t>randomized</w:t>
      </w:r>
      <w:r w:rsidR="00F93248" w:rsidRPr="00375688">
        <w:rPr>
          <w:rFonts w:ascii="Times New Roman" w:hAnsi="Times New Roman" w:cs="Times New Roman"/>
          <w:kern w:val="0"/>
          <w:sz w:val="24"/>
          <w:szCs w:val="24"/>
        </w:rPr>
        <w:t xml:space="preserve"> controlled </w:t>
      </w:r>
      <w:r w:rsidR="000F2DE0" w:rsidRPr="00375688">
        <w:rPr>
          <w:rFonts w:ascii="Times New Roman" w:hAnsi="Times New Roman" w:cs="Times New Roman"/>
          <w:kern w:val="0"/>
          <w:sz w:val="24"/>
          <w:szCs w:val="24"/>
        </w:rPr>
        <w:t>trial</w:t>
      </w:r>
      <w:r w:rsidR="00F93248" w:rsidRPr="00375688">
        <w:rPr>
          <w:rFonts w:ascii="Times New Roman" w:hAnsi="Times New Roman" w:cs="Times New Roman"/>
          <w:kern w:val="0"/>
          <w:sz w:val="24"/>
          <w:szCs w:val="24"/>
        </w:rPr>
        <w:t xml:space="preserve"> </w:t>
      </w:r>
      <w:r w:rsidR="000F2DE0" w:rsidRPr="00375688">
        <w:rPr>
          <w:rFonts w:ascii="Times New Roman" w:hAnsi="Times New Roman" w:cs="Times New Roman"/>
          <w:kern w:val="0"/>
          <w:sz w:val="24"/>
          <w:szCs w:val="24"/>
        </w:rPr>
        <w:t>because of the</w:t>
      </w:r>
      <w:r w:rsidR="00F93248" w:rsidRPr="00375688">
        <w:rPr>
          <w:rFonts w:ascii="Times New Roman" w:hAnsi="Times New Roman" w:cs="Times New Roman"/>
          <w:kern w:val="0"/>
          <w:sz w:val="24"/>
          <w:szCs w:val="24"/>
        </w:rPr>
        <w:t xml:space="preserve"> small cohort. </w:t>
      </w:r>
      <w:r w:rsidR="004134D2" w:rsidRPr="00375688">
        <w:rPr>
          <w:rFonts w:ascii="Times New Roman" w:hAnsi="Times New Roman" w:cs="Times New Roman"/>
          <w:kern w:val="0"/>
          <w:sz w:val="24"/>
          <w:szCs w:val="24"/>
        </w:rPr>
        <w:t xml:space="preserve">Second, </w:t>
      </w:r>
      <w:r w:rsidR="00272D97" w:rsidRPr="00375688">
        <w:rPr>
          <w:rFonts w:ascii="Times New Roman" w:hAnsi="Times New Roman" w:cs="Times New Roman"/>
          <w:kern w:val="0"/>
          <w:sz w:val="24"/>
          <w:szCs w:val="24"/>
        </w:rPr>
        <w:t xml:space="preserve">selection bias must have existed </w:t>
      </w:r>
      <w:r w:rsidR="005973A2" w:rsidRPr="00375688">
        <w:rPr>
          <w:rFonts w:ascii="Times New Roman" w:hAnsi="Times New Roman" w:cs="Times New Roman"/>
          <w:kern w:val="0"/>
          <w:sz w:val="24"/>
          <w:szCs w:val="24"/>
        </w:rPr>
        <w:t>concerning</w:t>
      </w:r>
      <w:r w:rsidR="00AB4DCE" w:rsidRPr="00375688">
        <w:rPr>
          <w:rFonts w:ascii="Times New Roman" w:hAnsi="Times New Roman" w:cs="Times New Roman"/>
          <w:kern w:val="0"/>
          <w:sz w:val="24"/>
          <w:szCs w:val="24"/>
        </w:rPr>
        <w:t xml:space="preserve"> </w:t>
      </w:r>
      <w:r w:rsidR="008C3848" w:rsidRPr="00375688">
        <w:rPr>
          <w:rFonts w:ascii="Times New Roman" w:hAnsi="Times New Roman" w:cs="Times New Roman"/>
          <w:kern w:val="0"/>
          <w:sz w:val="24"/>
          <w:szCs w:val="24"/>
        </w:rPr>
        <w:t xml:space="preserve">four </w:t>
      </w:r>
      <w:r w:rsidR="0050552A" w:rsidRPr="00375688">
        <w:rPr>
          <w:rFonts w:ascii="Times New Roman" w:hAnsi="Times New Roman" w:cs="Times New Roman"/>
          <w:kern w:val="0"/>
          <w:sz w:val="24"/>
          <w:szCs w:val="24"/>
        </w:rPr>
        <w:t xml:space="preserve">patients who were excluded </w:t>
      </w:r>
      <w:r w:rsidR="000F2DE0" w:rsidRPr="00375688">
        <w:rPr>
          <w:rFonts w:ascii="Times New Roman" w:hAnsi="Times New Roman" w:cs="Times New Roman"/>
          <w:kern w:val="0"/>
          <w:sz w:val="24"/>
          <w:szCs w:val="24"/>
        </w:rPr>
        <w:t xml:space="preserve">at the </w:t>
      </w:r>
      <w:r w:rsidR="0050552A" w:rsidRPr="00375688">
        <w:rPr>
          <w:rFonts w:ascii="Times New Roman" w:hAnsi="Times New Roman" w:cs="Times New Roman"/>
          <w:kern w:val="0"/>
          <w:sz w:val="24"/>
          <w:szCs w:val="24"/>
        </w:rPr>
        <w:t>physician</w:t>
      </w:r>
      <w:r w:rsidR="00D91B8A" w:rsidRPr="00375688">
        <w:rPr>
          <w:rFonts w:ascii="Times New Roman" w:hAnsi="Times New Roman" w:cs="Times New Roman"/>
          <w:kern w:val="0"/>
          <w:sz w:val="24"/>
          <w:szCs w:val="24"/>
        </w:rPr>
        <w:t>’</w:t>
      </w:r>
      <w:r w:rsidR="0050552A" w:rsidRPr="00375688">
        <w:rPr>
          <w:rFonts w:ascii="Times New Roman" w:hAnsi="Times New Roman" w:cs="Times New Roman"/>
          <w:kern w:val="0"/>
          <w:sz w:val="24"/>
          <w:szCs w:val="24"/>
        </w:rPr>
        <w:t xml:space="preserve">s </w:t>
      </w:r>
      <w:r w:rsidR="000F2DE0" w:rsidRPr="00375688">
        <w:rPr>
          <w:rFonts w:ascii="Times New Roman" w:hAnsi="Times New Roman" w:cs="Times New Roman"/>
          <w:kern w:val="0"/>
          <w:sz w:val="24"/>
          <w:szCs w:val="24"/>
        </w:rPr>
        <w:t xml:space="preserve">discretion </w:t>
      </w:r>
      <w:r w:rsidR="0050552A" w:rsidRPr="00375688">
        <w:rPr>
          <w:rFonts w:ascii="Times New Roman" w:hAnsi="Times New Roman" w:cs="Times New Roman"/>
          <w:kern w:val="0"/>
          <w:sz w:val="24"/>
          <w:szCs w:val="24"/>
        </w:rPr>
        <w:t xml:space="preserve">out </w:t>
      </w:r>
      <w:r w:rsidR="00AB4DCE" w:rsidRPr="00375688">
        <w:rPr>
          <w:rFonts w:ascii="Times New Roman" w:hAnsi="Times New Roman" w:cs="Times New Roman"/>
          <w:kern w:val="0"/>
          <w:sz w:val="24"/>
          <w:szCs w:val="24"/>
        </w:rPr>
        <w:t>of 31 patients with positive MRD after induction therapy</w:t>
      </w:r>
      <w:r w:rsidR="00577100" w:rsidRPr="00375688">
        <w:rPr>
          <w:rFonts w:ascii="Times New Roman" w:hAnsi="Times New Roman" w:cs="Times New Roman"/>
          <w:kern w:val="0"/>
          <w:sz w:val="24"/>
          <w:szCs w:val="24"/>
        </w:rPr>
        <w:t xml:space="preserve"> (Fig</w:t>
      </w:r>
      <w:r w:rsidR="00F51E2F" w:rsidRPr="00375688">
        <w:rPr>
          <w:rFonts w:ascii="Times New Roman" w:hAnsi="Times New Roman" w:cs="Times New Roman"/>
          <w:kern w:val="0"/>
          <w:sz w:val="24"/>
          <w:szCs w:val="24"/>
        </w:rPr>
        <w:t>.</w:t>
      </w:r>
      <w:r w:rsidR="00577100" w:rsidRPr="00375688">
        <w:rPr>
          <w:rFonts w:ascii="Times New Roman" w:hAnsi="Times New Roman" w:cs="Times New Roman"/>
          <w:kern w:val="0"/>
          <w:sz w:val="24"/>
          <w:szCs w:val="24"/>
        </w:rPr>
        <w:t xml:space="preserve"> 2)</w:t>
      </w:r>
      <w:r w:rsidR="00AB4DCE" w:rsidRPr="00375688">
        <w:rPr>
          <w:rFonts w:ascii="Times New Roman" w:hAnsi="Times New Roman" w:cs="Times New Roman"/>
          <w:kern w:val="0"/>
          <w:sz w:val="24"/>
          <w:szCs w:val="24"/>
        </w:rPr>
        <w:t xml:space="preserve">. </w:t>
      </w:r>
      <w:r w:rsidR="0005496A" w:rsidRPr="00375688">
        <w:rPr>
          <w:rFonts w:ascii="Times New Roman" w:hAnsi="Times New Roman" w:cs="Times New Roman"/>
          <w:kern w:val="0"/>
          <w:sz w:val="24"/>
          <w:szCs w:val="24"/>
        </w:rPr>
        <w:t>Finally</w:t>
      </w:r>
      <w:r w:rsidR="00DB355E" w:rsidRPr="00375688">
        <w:rPr>
          <w:rFonts w:ascii="Times New Roman" w:hAnsi="Times New Roman" w:cs="Times New Roman"/>
          <w:kern w:val="0"/>
          <w:sz w:val="24"/>
          <w:szCs w:val="24"/>
        </w:rPr>
        <w:t xml:space="preserve">, because of </w:t>
      </w:r>
      <w:r w:rsidR="000F2DE0" w:rsidRPr="00375688">
        <w:rPr>
          <w:rFonts w:ascii="Times New Roman" w:hAnsi="Times New Roman" w:cs="Times New Roman"/>
          <w:kern w:val="0"/>
          <w:sz w:val="24"/>
          <w:szCs w:val="24"/>
        </w:rPr>
        <w:t xml:space="preserve">the different </w:t>
      </w:r>
      <w:r w:rsidR="00DB355E" w:rsidRPr="00375688">
        <w:rPr>
          <w:rFonts w:ascii="Times New Roman" w:hAnsi="Times New Roman" w:cs="Times New Roman"/>
          <w:kern w:val="0"/>
          <w:sz w:val="24"/>
          <w:szCs w:val="24"/>
        </w:rPr>
        <w:t>background</w:t>
      </w:r>
      <w:r w:rsidR="000F2DE0" w:rsidRPr="00375688">
        <w:rPr>
          <w:rFonts w:ascii="Times New Roman" w:hAnsi="Times New Roman" w:cs="Times New Roman"/>
          <w:kern w:val="0"/>
          <w:sz w:val="24"/>
          <w:szCs w:val="24"/>
        </w:rPr>
        <w:t>s,</w:t>
      </w:r>
      <w:r w:rsidR="0005496A" w:rsidRPr="00375688">
        <w:rPr>
          <w:rFonts w:ascii="Times New Roman" w:hAnsi="Times New Roman" w:cs="Times New Roman"/>
          <w:kern w:val="0"/>
          <w:sz w:val="24"/>
          <w:szCs w:val="24"/>
        </w:rPr>
        <w:t xml:space="preserve"> </w:t>
      </w:r>
      <w:r w:rsidR="00DB355E" w:rsidRPr="00375688">
        <w:rPr>
          <w:rFonts w:ascii="Times New Roman" w:hAnsi="Times New Roman" w:cs="Times New Roman"/>
          <w:kern w:val="0"/>
          <w:sz w:val="24"/>
          <w:szCs w:val="24"/>
        </w:rPr>
        <w:t xml:space="preserve">such as </w:t>
      </w:r>
      <w:r w:rsidR="00AB4DCE" w:rsidRPr="00375688">
        <w:rPr>
          <w:rFonts w:ascii="Times New Roman" w:hAnsi="Times New Roman" w:cs="Times New Roman"/>
          <w:kern w:val="0"/>
          <w:sz w:val="24"/>
          <w:szCs w:val="24"/>
        </w:rPr>
        <w:t xml:space="preserve">supportive therapy </w:t>
      </w:r>
      <w:r w:rsidR="0005496A" w:rsidRPr="00375688">
        <w:rPr>
          <w:rFonts w:ascii="Times New Roman" w:hAnsi="Times New Roman" w:cs="Times New Roman"/>
          <w:kern w:val="0"/>
          <w:sz w:val="24"/>
          <w:szCs w:val="24"/>
        </w:rPr>
        <w:t>for infections</w:t>
      </w:r>
      <w:r w:rsidR="00657FE6" w:rsidRPr="00375688">
        <w:rPr>
          <w:rFonts w:ascii="Times New Roman" w:hAnsi="Times New Roman" w:cs="Times New Roman"/>
          <w:kern w:val="0"/>
          <w:sz w:val="24"/>
          <w:szCs w:val="24"/>
        </w:rPr>
        <w:t>,</w:t>
      </w:r>
      <w:r w:rsidR="00132310" w:rsidRPr="00375688">
        <w:rPr>
          <w:rFonts w:ascii="Times New Roman" w:hAnsi="Times New Roman" w:cs="Times New Roman"/>
          <w:kern w:val="0"/>
          <w:sz w:val="24"/>
          <w:szCs w:val="24"/>
        </w:rPr>
        <w:t xml:space="preserve"> </w:t>
      </w:r>
      <w:r w:rsidR="00DB355E" w:rsidRPr="00375688">
        <w:rPr>
          <w:rFonts w:ascii="Times New Roman" w:hAnsi="Times New Roman" w:cs="Times New Roman"/>
          <w:kern w:val="0"/>
          <w:sz w:val="24"/>
          <w:szCs w:val="24"/>
        </w:rPr>
        <w:t xml:space="preserve">it is difficult to </w:t>
      </w:r>
      <w:r w:rsidR="000F2DE0" w:rsidRPr="00375688">
        <w:rPr>
          <w:rFonts w:ascii="Times New Roman" w:hAnsi="Times New Roman" w:cs="Times New Roman"/>
          <w:kern w:val="0"/>
          <w:sz w:val="24"/>
          <w:szCs w:val="24"/>
        </w:rPr>
        <w:t xml:space="preserve">simply </w:t>
      </w:r>
      <w:r w:rsidR="00243853" w:rsidRPr="00375688">
        <w:rPr>
          <w:rFonts w:ascii="Times New Roman" w:hAnsi="Times New Roman" w:cs="Times New Roman"/>
          <w:kern w:val="0"/>
          <w:sz w:val="24"/>
          <w:szCs w:val="24"/>
        </w:rPr>
        <w:t>compare the outcome</w:t>
      </w:r>
      <w:r w:rsidR="000F2DE0" w:rsidRPr="00375688">
        <w:rPr>
          <w:rFonts w:ascii="Times New Roman" w:hAnsi="Times New Roman" w:cs="Times New Roman"/>
          <w:kern w:val="0"/>
          <w:sz w:val="24"/>
          <w:szCs w:val="24"/>
        </w:rPr>
        <w:t xml:space="preserve">s </w:t>
      </w:r>
      <w:r w:rsidR="00243853" w:rsidRPr="00375688">
        <w:rPr>
          <w:rFonts w:ascii="Times New Roman" w:hAnsi="Times New Roman" w:cs="Times New Roman"/>
          <w:kern w:val="0"/>
          <w:sz w:val="24"/>
          <w:szCs w:val="24"/>
        </w:rPr>
        <w:t xml:space="preserve">of this study </w:t>
      </w:r>
      <w:r w:rsidR="000F2DE0" w:rsidRPr="00375688">
        <w:rPr>
          <w:rFonts w:ascii="Times New Roman" w:hAnsi="Times New Roman" w:cs="Times New Roman"/>
          <w:kern w:val="0"/>
          <w:sz w:val="24"/>
          <w:szCs w:val="24"/>
        </w:rPr>
        <w:t xml:space="preserve">and those of </w:t>
      </w:r>
      <w:r w:rsidR="00243853" w:rsidRPr="00375688">
        <w:rPr>
          <w:rFonts w:ascii="Times New Roman" w:hAnsi="Times New Roman" w:cs="Times New Roman"/>
          <w:kern w:val="0"/>
          <w:sz w:val="24"/>
          <w:szCs w:val="24"/>
        </w:rPr>
        <w:t>previous studies.</w:t>
      </w:r>
    </w:p>
    <w:p w14:paraId="3D79170E" w14:textId="471A9456" w:rsidR="00697FD7" w:rsidRPr="00375688" w:rsidRDefault="00D5483A" w:rsidP="008F1039">
      <w:pPr>
        <w:autoSpaceDE w:val="0"/>
        <w:autoSpaceDN w:val="0"/>
        <w:adjustRightInd w:val="0"/>
        <w:snapToGrid w:val="0"/>
        <w:spacing w:line="480" w:lineRule="auto"/>
        <w:jc w:val="left"/>
        <w:rPr>
          <w:rFonts w:ascii="Times New Roman" w:hAnsi="Times New Roman" w:cs="Times New Roman"/>
          <w:kern w:val="0"/>
          <w:sz w:val="24"/>
          <w:szCs w:val="24"/>
        </w:rPr>
      </w:pPr>
      <w:r w:rsidRPr="00375688">
        <w:rPr>
          <w:rFonts w:ascii="Times New Roman" w:hAnsi="Times New Roman" w:cs="Times New Roman"/>
          <w:kern w:val="0"/>
          <w:sz w:val="24"/>
          <w:szCs w:val="24"/>
        </w:rPr>
        <w:t xml:space="preserve">In conclusion, </w:t>
      </w:r>
      <w:proofErr w:type="spellStart"/>
      <w:r w:rsidR="00216BEB" w:rsidRPr="00375688">
        <w:rPr>
          <w:rFonts w:ascii="Times New Roman" w:hAnsi="Times New Roman" w:cs="Times New Roman"/>
          <w:kern w:val="0"/>
          <w:sz w:val="24"/>
          <w:szCs w:val="24"/>
        </w:rPr>
        <w:t>allo</w:t>
      </w:r>
      <w:proofErr w:type="spellEnd"/>
      <w:r w:rsidR="00216BEB" w:rsidRPr="00375688">
        <w:rPr>
          <w:rFonts w:ascii="Times New Roman" w:hAnsi="Times New Roman" w:cs="Times New Roman"/>
          <w:kern w:val="0"/>
          <w:sz w:val="24"/>
          <w:szCs w:val="24"/>
        </w:rPr>
        <w:t>-H</w:t>
      </w:r>
      <w:r w:rsidR="00FF4AF5" w:rsidRPr="00375688">
        <w:rPr>
          <w:rFonts w:ascii="Times New Roman" w:hAnsi="Times New Roman" w:cs="Times New Roman"/>
          <w:kern w:val="0"/>
          <w:sz w:val="24"/>
          <w:szCs w:val="24"/>
        </w:rPr>
        <w:t>S</w:t>
      </w:r>
      <w:r w:rsidR="00216BEB" w:rsidRPr="00375688">
        <w:rPr>
          <w:rFonts w:ascii="Times New Roman" w:hAnsi="Times New Roman" w:cs="Times New Roman"/>
          <w:kern w:val="0"/>
          <w:sz w:val="24"/>
          <w:szCs w:val="24"/>
        </w:rPr>
        <w:t xml:space="preserve">CT based on post-induction MRD with </w:t>
      </w:r>
      <w:r w:rsidR="000F2DE0" w:rsidRPr="00375688">
        <w:rPr>
          <w:rFonts w:ascii="Times New Roman" w:hAnsi="Times New Roman" w:cs="Times New Roman"/>
          <w:kern w:val="0"/>
          <w:sz w:val="24"/>
          <w:szCs w:val="24"/>
        </w:rPr>
        <w:t xml:space="preserve">a </w:t>
      </w:r>
      <w:r w:rsidR="00DB355E" w:rsidRPr="00375688">
        <w:rPr>
          <w:rFonts w:ascii="Times New Roman" w:hAnsi="Times New Roman" w:cs="Times New Roman"/>
          <w:kern w:val="0"/>
          <w:sz w:val="24"/>
          <w:szCs w:val="24"/>
        </w:rPr>
        <w:t xml:space="preserve">unified conditioning regimen </w:t>
      </w:r>
      <w:r w:rsidR="0033573C" w:rsidRPr="00375688">
        <w:rPr>
          <w:rFonts w:ascii="Times New Roman" w:hAnsi="Times New Roman" w:cs="Times New Roman"/>
          <w:kern w:val="0"/>
          <w:sz w:val="24"/>
          <w:szCs w:val="24"/>
        </w:rPr>
        <w:t>of</w:t>
      </w:r>
      <w:r w:rsidR="000F2DE0" w:rsidRPr="00375688">
        <w:rPr>
          <w:rFonts w:ascii="Times New Roman" w:hAnsi="Times New Roman" w:cs="Times New Roman"/>
          <w:kern w:val="0"/>
          <w:sz w:val="24"/>
          <w:szCs w:val="24"/>
        </w:rPr>
        <w:t xml:space="preserve"> </w:t>
      </w:r>
      <w:r w:rsidR="00DB355E" w:rsidRPr="00375688">
        <w:rPr>
          <w:rFonts w:ascii="Times New Roman" w:hAnsi="Times New Roman" w:cs="Times New Roman"/>
          <w:kern w:val="0"/>
          <w:sz w:val="24"/>
          <w:szCs w:val="24"/>
        </w:rPr>
        <w:t xml:space="preserve">TBI + ETP + CY was </w:t>
      </w:r>
      <w:r w:rsidR="00C92E2A" w:rsidRPr="00375688">
        <w:rPr>
          <w:rFonts w:ascii="Times New Roman" w:hAnsi="Times New Roman" w:cs="Times New Roman"/>
          <w:kern w:val="0"/>
          <w:sz w:val="24"/>
          <w:szCs w:val="24"/>
        </w:rPr>
        <w:t xml:space="preserve">highly </w:t>
      </w:r>
      <w:r w:rsidR="00DB355E" w:rsidRPr="00375688">
        <w:rPr>
          <w:rFonts w:ascii="Times New Roman" w:hAnsi="Times New Roman" w:cs="Times New Roman"/>
          <w:kern w:val="0"/>
          <w:sz w:val="24"/>
          <w:szCs w:val="24"/>
        </w:rPr>
        <w:t xml:space="preserve">effective and feasible </w:t>
      </w:r>
      <w:r w:rsidR="00AC0A4F" w:rsidRPr="00375688">
        <w:rPr>
          <w:rFonts w:ascii="Times New Roman" w:hAnsi="Times New Roman" w:cs="Times New Roman"/>
          <w:kern w:val="0"/>
          <w:sz w:val="24"/>
          <w:szCs w:val="24"/>
        </w:rPr>
        <w:t>for children with</w:t>
      </w:r>
      <w:r w:rsidR="000F2DE0" w:rsidRPr="00375688">
        <w:rPr>
          <w:rFonts w:ascii="Times New Roman" w:hAnsi="Times New Roman" w:cs="Times New Roman"/>
          <w:kern w:val="0"/>
          <w:sz w:val="24"/>
          <w:szCs w:val="24"/>
        </w:rPr>
        <w:t xml:space="preserve"> </w:t>
      </w:r>
      <w:r w:rsidR="00AC0A4F" w:rsidRPr="00375688">
        <w:rPr>
          <w:rFonts w:ascii="Times New Roman" w:hAnsi="Times New Roman" w:cs="Times New Roman"/>
          <w:kern w:val="0"/>
          <w:sz w:val="24"/>
          <w:szCs w:val="24"/>
        </w:rPr>
        <w:t>intermediate</w:t>
      </w:r>
      <w:r w:rsidR="00370408" w:rsidRPr="00375688">
        <w:rPr>
          <w:rFonts w:ascii="Times New Roman" w:hAnsi="Times New Roman" w:cs="Times New Roman"/>
          <w:kern w:val="0"/>
          <w:sz w:val="24"/>
          <w:szCs w:val="24"/>
        </w:rPr>
        <w:t>-</w:t>
      </w:r>
      <w:r w:rsidR="00AC0A4F" w:rsidRPr="00375688">
        <w:rPr>
          <w:rFonts w:ascii="Times New Roman" w:hAnsi="Times New Roman" w:cs="Times New Roman"/>
          <w:kern w:val="0"/>
          <w:sz w:val="24"/>
          <w:szCs w:val="24"/>
        </w:rPr>
        <w:t xml:space="preserve">risk </w:t>
      </w:r>
      <w:r w:rsidR="009B28F7" w:rsidRPr="00375688">
        <w:rPr>
          <w:rFonts w:ascii="Times New Roman" w:hAnsi="Times New Roman" w:cs="Times New Roman"/>
          <w:kern w:val="0"/>
          <w:sz w:val="24"/>
          <w:szCs w:val="24"/>
        </w:rPr>
        <w:t>relapsed ALL</w:t>
      </w:r>
      <w:r w:rsidR="00973FEC" w:rsidRPr="00375688">
        <w:rPr>
          <w:rFonts w:ascii="Times New Roman" w:hAnsi="Times New Roman" w:cs="Times New Roman"/>
          <w:kern w:val="0"/>
          <w:sz w:val="24"/>
          <w:szCs w:val="24"/>
        </w:rPr>
        <w:t xml:space="preserve"> </w:t>
      </w:r>
      <w:r w:rsidR="00DB355E" w:rsidRPr="00375688">
        <w:rPr>
          <w:rFonts w:ascii="Times New Roman" w:hAnsi="Times New Roman" w:cs="Times New Roman"/>
          <w:kern w:val="0"/>
          <w:sz w:val="24"/>
          <w:szCs w:val="24"/>
        </w:rPr>
        <w:t xml:space="preserve">in </w:t>
      </w:r>
      <w:r w:rsidR="000F2DE0" w:rsidRPr="00375688">
        <w:rPr>
          <w:rFonts w:ascii="Times New Roman" w:hAnsi="Times New Roman" w:cs="Times New Roman"/>
          <w:kern w:val="0"/>
          <w:sz w:val="24"/>
          <w:szCs w:val="24"/>
        </w:rPr>
        <w:t xml:space="preserve">the </w:t>
      </w:r>
      <w:r w:rsidR="00DB355E" w:rsidRPr="00375688">
        <w:rPr>
          <w:rFonts w:ascii="Times New Roman" w:hAnsi="Times New Roman" w:cs="Times New Roman"/>
          <w:kern w:val="0"/>
          <w:sz w:val="24"/>
          <w:szCs w:val="24"/>
        </w:rPr>
        <w:t>JPLSG ALL-R08-</w:t>
      </w:r>
      <w:r w:rsidR="00E7352C" w:rsidRPr="00375688">
        <w:rPr>
          <w:rFonts w:ascii="Times New Roman" w:hAnsi="Times New Roman" w:cs="Times New Roman"/>
          <w:kern w:val="0"/>
          <w:sz w:val="24"/>
          <w:szCs w:val="24"/>
        </w:rPr>
        <w:t>II</w:t>
      </w:r>
      <w:r w:rsidR="00DB355E" w:rsidRPr="00375688">
        <w:rPr>
          <w:rFonts w:ascii="Times New Roman" w:hAnsi="Times New Roman" w:cs="Times New Roman"/>
          <w:kern w:val="0"/>
          <w:sz w:val="24"/>
          <w:szCs w:val="24"/>
        </w:rPr>
        <w:t xml:space="preserve"> cohort. </w:t>
      </w:r>
      <w:r w:rsidR="003409F9" w:rsidRPr="00375688">
        <w:rPr>
          <w:rFonts w:ascii="Times New Roman" w:hAnsi="Times New Roman" w:cs="Times New Roman"/>
          <w:kern w:val="0"/>
          <w:sz w:val="24"/>
          <w:szCs w:val="24"/>
        </w:rPr>
        <w:t xml:space="preserve">Because of </w:t>
      </w:r>
      <w:r w:rsidR="000F2DE0" w:rsidRPr="00375688">
        <w:rPr>
          <w:rFonts w:ascii="Times New Roman" w:hAnsi="Times New Roman" w:cs="Times New Roman"/>
          <w:kern w:val="0"/>
          <w:sz w:val="24"/>
          <w:szCs w:val="24"/>
        </w:rPr>
        <w:t xml:space="preserve">the </w:t>
      </w:r>
      <w:r w:rsidR="003409F9" w:rsidRPr="00375688">
        <w:rPr>
          <w:rFonts w:ascii="Times New Roman" w:hAnsi="Times New Roman" w:cs="Times New Roman"/>
          <w:kern w:val="0"/>
          <w:sz w:val="24"/>
          <w:szCs w:val="24"/>
        </w:rPr>
        <w:t xml:space="preserve">small number </w:t>
      </w:r>
      <w:r w:rsidR="0005496A" w:rsidRPr="00375688">
        <w:rPr>
          <w:rFonts w:ascii="Times New Roman" w:hAnsi="Times New Roman" w:cs="Times New Roman"/>
          <w:kern w:val="0"/>
          <w:sz w:val="24"/>
          <w:szCs w:val="24"/>
        </w:rPr>
        <w:t>of children with relapsed ALL in each country</w:t>
      </w:r>
      <w:r w:rsidR="003409F9" w:rsidRPr="00375688">
        <w:rPr>
          <w:rFonts w:ascii="Times New Roman" w:hAnsi="Times New Roman" w:cs="Times New Roman"/>
          <w:kern w:val="0"/>
          <w:sz w:val="24"/>
          <w:szCs w:val="24"/>
        </w:rPr>
        <w:t xml:space="preserve">, </w:t>
      </w:r>
      <w:r w:rsidR="000F2DE0" w:rsidRPr="00375688">
        <w:rPr>
          <w:rFonts w:ascii="Times New Roman" w:hAnsi="Times New Roman" w:cs="Times New Roman"/>
          <w:kern w:val="0"/>
          <w:sz w:val="24"/>
          <w:szCs w:val="24"/>
        </w:rPr>
        <w:t xml:space="preserve">an </w:t>
      </w:r>
      <w:r w:rsidR="00825475" w:rsidRPr="00375688">
        <w:rPr>
          <w:rFonts w:ascii="Times New Roman" w:hAnsi="Times New Roman" w:cs="Times New Roman"/>
          <w:kern w:val="0"/>
          <w:sz w:val="24"/>
          <w:szCs w:val="24"/>
        </w:rPr>
        <w:t>international</w:t>
      </w:r>
      <w:r w:rsidR="0005496A" w:rsidRPr="00375688">
        <w:rPr>
          <w:rFonts w:ascii="Times New Roman" w:hAnsi="Times New Roman" w:cs="Times New Roman"/>
          <w:kern w:val="0"/>
          <w:sz w:val="24"/>
          <w:szCs w:val="24"/>
        </w:rPr>
        <w:t xml:space="preserve"> study </w:t>
      </w:r>
      <w:r w:rsidR="000F2DE0" w:rsidRPr="00375688">
        <w:rPr>
          <w:rFonts w:ascii="Times New Roman" w:hAnsi="Times New Roman" w:cs="Times New Roman"/>
          <w:kern w:val="0"/>
          <w:sz w:val="24"/>
          <w:szCs w:val="24"/>
        </w:rPr>
        <w:t xml:space="preserve">using the </w:t>
      </w:r>
      <w:proofErr w:type="spellStart"/>
      <w:r w:rsidR="00042E63" w:rsidRPr="00375688">
        <w:rPr>
          <w:rFonts w:ascii="Times New Roman" w:hAnsi="Times New Roman" w:cs="Times New Roman"/>
          <w:kern w:val="0"/>
          <w:sz w:val="24"/>
          <w:szCs w:val="24"/>
        </w:rPr>
        <w:t>allo</w:t>
      </w:r>
      <w:proofErr w:type="spellEnd"/>
      <w:r w:rsidR="00042E63" w:rsidRPr="00375688">
        <w:rPr>
          <w:rFonts w:ascii="Times New Roman" w:hAnsi="Times New Roman" w:cs="Times New Roman"/>
          <w:kern w:val="0"/>
          <w:sz w:val="24"/>
          <w:szCs w:val="24"/>
        </w:rPr>
        <w:t>-</w:t>
      </w:r>
      <w:r w:rsidR="00BE3F98" w:rsidRPr="00375688">
        <w:rPr>
          <w:rFonts w:ascii="Times New Roman" w:hAnsi="Times New Roman" w:cs="Times New Roman"/>
          <w:kern w:val="0"/>
          <w:sz w:val="24"/>
          <w:szCs w:val="24"/>
        </w:rPr>
        <w:t>H</w:t>
      </w:r>
      <w:r w:rsidR="00FF4AF5" w:rsidRPr="00375688">
        <w:rPr>
          <w:rFonts w:ascii="Times New Roman" w:hAnsi="Times New Roman" w:cs="Times New Roman"/>
          <w:kern w:val="0"/>
          <w:sz w:val="24"/>
          <w:szCs w:val="24"/>
        </w:rPr>
        <w:t>S</w:t>
      </w:r>
      <w:r w:rsidR="003409F9" w:rsidRPr="00375688">
        <w:rPr>
          <w:rFonts w:ascii="Times New Roman" w:hAnsi="Times New Roman" w:cs="Times New Roman"/>
          <w:kern w:val="0"/>
          <w:sz w:val="24"/>
          <w:szCs w:val="24"/>
        </w:rPr>
        <w:t>CT regimen</w:t>
      </w:r>
      <w:r w:rsidR="00825475" w:rsidRPr="00375688">
        <w:rPr>
          <w:rFonts w:ascii="Times New Roman" w:hAnsi="Times New Roman" w:cs="Times New Roman"/>
          <w:kern w:val="0"/>
          <w:sz w:val="24"/>
          <w:szCs w:val="24"/>
        </w:rPr>
        <w:t xml:space="preserve"> </w:t>
      </w:r>
      <w:r w:rsidR="0005496A" w:rsidRPr="00375688">
        <w:rPr>
          <w:rFonts w:ascii="Times New Roman" w:hAnsi="Times New Roman" w:cs="Times New Roman"/>
          <w:kern w:val="0"/>
          <w:sz w:val="24"/>
          <w:szCs w:val="24"/>
        </w:rPr>
        <w:t xml:space="preserve">is </w:t>
      </w:r>
      <w:r w:rsidR="00825475" w:rsidRPr="00375688">
        <w:rPr>
          <w:rFonts w:ascii="Times New Roman" w:hAnsi="Times New Roman" w:cs="Times New Roman"/>
          <w:kern w:val="0"/>
          <w:sz w:val="24"/>
          <w:szCs w:val="24"/>
        </w:rPr>
        <w:t xml:space="preserve">needed to </w:t>
      </w:r>
      <w:r w:rsidR="00C850D0" w:rsidRPr="00375688">
        <w:rPr>
          <w:rFonts w:ascii="Times New Roman" w:hAnsi="Times New Roman" w:cs="Times New Roman"/>
          <w:kern w:val="0"/>
          <w:sz w:val="24"/>
          <w:szCs w:val="24"/>
        </w:rPr>
        <w:t>optimize</w:t>
      </w:r>
      <w:r w:rsidR="00657FE6" w:rsidRPr="00375688">
        <w:rPr>
          <w:rFonts w:ascii="Times New Roman" w:hAnsi="Times New Roman" w:cs="Times New Roman"/>
          <w:kern w:val="0"/>
          <w:sz w:val="24"/>
          <w:szCs w:val="24"/>
        </w:rPr>
        <w:t xml:space="preserve"> </w:t>
      </w:r>
      <w:r w:rsidR="00B15995" w:rsidRPr="00375688">
        <w:rPr>
          <w:rFonts w:ascii="Times New Roman" w:hAnsi="Times New Roman" w:cs="Times New Roman"/>
          <w:kern w:val="0"/>
          <w:sz w:val="24"/>
          <w:szCs w:val="24"/>
        </w:rPr>
        <w:t>the</w:t>
      </w:r>
      <w:r w:rsidR="00657FE6" w:rsidRPr="00375688">
        <w:rPr>
          <w:rFonts w:ascii="Times New Roman" w:hAnsi="Times New Roman" w:cs="Times New Roman"/>
          <w:kern w:val="0"/>
          <w:sz w:val="24"/>
          <w:szCs w:val="24"/>
        </w:rPr>
        <w:t xml:space="preserve"> regimen </w:t>
      </w:r>
      <w:r w:rsidR="00AC0A4F" w:rsidRPr="00375688">
        <w:rPr>
          <w:rFonts w:ascii="Times New Roman" w:hAnsi="Times New Roman" w:cs="Times New Roman"/>
          <w:kern w:val="0"/>
          <w:sz w:val="24"/>
          <w:szCs w:val="24"/>
        </w:rPr>
        <w:t>for children with</w:t>
      </w:r>
      <w:r w:rsidR="00B861D8" w:rsidRPr="00375688">
        <w:rPr>
          <w:rFonts w:ascii="Times New Roman" w:hAnsi="Times New Roman" w:cs="Times New Roman"/>
          <w:kern w:val="0"/>
          <w:sz w:val="24"/>
          <w:szCs w:val="24"/>
        </w:rPr>
        <w:t xml:space="preserve"> </w:t>
      </w:r>
      <w:r w:rsidR="00AC0A4F" w:rsidRPr="00375688">
        <w:rPr>
          <w:rFonts w:ascii="Times New Roman" w:hAnsi="Times New Roman" w:cs="Times New Roman"/>
          <w:kern w:val="0"/>
          <w:sz w:val="24"/>
          <w:szCs w:val="24"/>
        </w:rPr>
        <w:t>intermediate</w:t>
      </w:r>
      <w:r w:rsidR="00370408" w:rsidRPr="00375688">
        <w:rPr>
          <w:rFonts w:ascii="Times New Roman" w:hAnsi="Times New Roman" w:cs="Times New Roman"/>
          <w:kern w:val="0"/>
          <w:sz w:val="24"/>
          <w:szCs w:val="24"/>
        </w:rPr>
        <w:t>-</w:t>
      </w:r>
      <w:r w:rsidR="00AC0A4F" w:rsidRPr="00375688">
        <w:rPr>
          <w:rFonts w:ascii="Times New Roman" w:hAnsi="Times New Roman" w:cs="Times New Roman"/>
          <w:kern w:val="0"/>
          <w:sz w:val="24"/>
          <w:szCs w:val="24"/>
        </w:rPr>
        <w:t>risk relapsed ALL</w:t>
      </w:r>
      <w:r w:rsidR="007139D1" w:rsidRPr="00375688">
        <w:rPr>
          <w:rFonts w:ascii="Times New Roman" w:hAnsi="Times New Roman" w:cs="Times New Roman"/>
          <w:kern w:val="0"/>
          <w:sz w:val="24"/>
          <w:szCs w:val="24"/>
        </w:rPr>
        <w:t>.</w:t>
      </w:r>
    </w:p>
    <w:p w14:paraId="61B971F2" w14:textId="77777777" w:rsidR="008D203E" w:rsidRPr="00375688" w:rsidRDefault="008D203E" w:rsidP="008F1039">
      <w:pPr>
        <w:autoSpaceDE w:val="0"/>
        <w:autoSpaceDN w:val="0"/>
        <w:adjustRightInd w:val="0"/>
        <w:snapToGrid w:val="0"/>
        <w:spacing w:line="480" w:lineRule="auto"/>
        <w:jc w:val="left"/>
        <w:rPr>
          <w:rFonts w:ascii="Times New Roman" w:hAnsi="Times New Roman" w:cs="Times New Roman"/>
          <w:kern w:val="0"/>
          <w:sz w:val="24"/>
          <w:szCs w:val="24"/>
        </w:rPr>
      </w:pPr>
    </w:p>
    <w:p w14:paraId="31B4C6E7" w14:textId="1F61EADC" w:rsidR="00E5486A" w:rsidRPr="00375688" w:rsidRDefault="00E5486A" w:rsidP="00E5486A">
      <w:pPr>
        <w:autoSpaceDE w:val="0"/>
        <w:autoSpaceDN w:val="0"/>
        <w:adjustRightInd w:val="0"/>
        <w:snapToGrid w:val="0"/>
        <w:spacing w:line="480" w:lineRule="auto"/>
        <w:jc w:val="left"/>
        <w:rPr>
          <w:rFonts w:ascii="Times New Roman" w:hAnsi="Times New Roman" w:cs="Times New Roman"/>
          <w:b/>
          <w:sz w:val="24"/>
          <w:szCs w:val="24"/>
        </w:rPr>
      </w:pPr>
      <w:r w:rsidRPr="00375688">
        <w:rPr>
          <w:rFonts w:ascii="Times New Roman" w:hAnsi="Times New Roman" w:cs="Times New Roman"/>
          <w:b/>
          <w:sz w:val="24"/>
          <w:szCs w:val="24"/>
        </w:rPr>
        <w:t xml:space="preserve">Conflict of Interest </w:t>
      </w:r>
    </w:p>
    <w:p w14:paraId="1C6BD8A3" w14:textId="27047649" w:rsidR="00E5486A" w:rsidRPr="00375688" w:rsidRDefault="00E5486A" w:rsidP="008F1039">
      <w:pPr>
        <w:autoSpaceDE w:val="0"/>
        <w:autoSpaceDN w:val="0"/>
        <w:adjustRightInd w:val="0"/>
        <w:snapToGrid w:val="0"/>
        <w:spacing w:line="480" w:lineRule="auto"/>
        <w:jc w:val="left"/>
        <w:rPr>
          <w:rFonts w:ascii="Times New Roman" w:hAnsi="Times New Roman" w:cs="Times New Roman"/>
          <w:sz w:val="24"/>
          <w:szCs w:val="24"/>
        </w:rPr>
      </w:pPr>
      <w:r w:rsidRPr="00375688">
        <w:rPr>
          <w:rFonts w:ascii="Times New Roman" w:hAnsi="Times New Roman" w:cs="Times New Roman"/>
          <w:bCs/>
          <w:sz w:val="24"/>
          <w:szCs w:val="24"/>
        </w:rPr>
        <w:t xml:space="preserve">The </w:t>
      </w:r>
      <w:r w:rsidRPr="00375688">
        <w:rPr>
          <w:rFonts w:ascii="Times New Roman" w:hAnsi="Times New Roman" w:cs="Times New Roman"/>
          <w:sz w:val="24"/>
          <w:szCs w:val="24"/>
        </w:rPr>
        <w:t>authors have no conflict of interest.</w:t>
      </w:r>
    </w:p>
    <w:p w14:paraId="6BC21DA3" w14:textId="77777777" w:rsidR="00697FD7" w:rsidRPr="00375688" w:rsidRDefault="00697FD7" w:rsidP="008F1039">
      <w:pPr>
        <w:autoSpaceDE w:val="0"/>
        <w:autoSpaceDN w:val="0"/>
        <w:adjustRightInd w:val="0"/>
        <w:snapToGrid w:val="0"/>
        <w:spacing w:line="480" w:lineRule="auto"/>
        <w:jc w:val="left"/>
        <w:rPr>
          <w:rFonts w:ascii="Times New Roman" w:hAnsi="Times New Roman" w:cs="Times New Roman"/>
          <w:kern w:val="0"/>
          <w:sz w:val="24"/>
          <w:szCs w:val="24"/>
        </w:rPr>
      </w:pPr>
    </w:p>
    <w:p w14:paraId="7C008294" w14:textId="1AD8A6CA" w:rsidR="008C3848" w:rsidRPr="00375688" w:rsidRDefault="00CD516F" w:rsidP="008F1039">
      <w:pPr>
        <w:pStyle w:val="1"/>
        <w:snapToGrid w:val="0"/>
        <w:jc w:val="left"/>
        <w:rPr>
          <w:sz w:val="24"/>
          <w:szCs w:val="24"/>
        </w:rPr>
      </w:pPr>
      <w:r w:rsidRPr="00375688">
        <w:rPr>
          <w:sz w:val="24"/>
          <w:szCs w:val="24"/>
        </w:rPr>
        <w:t>Acknowledgements</w:t>
      </w:r>
    </w:p>
    <w:p w14:paraId="41EB5780" w14:textId="335AF3F8" w:rsidR="00CD516F" w:rsidRPr="00375688" w:rsidRDefault="00CD516F" w:rsidP="008F1039">
      <w:pPr>
        <w:pStyle w:val="1"/>
        <w:snapToGrid w:val="0"/>
        <w:jc w:val="left"/>
        <w:rPr>
          <w:sz w:val="24"/>
          <w:szCs w:val="24"/>
        </w:rPr>
      </w:pPr>
      <w:r w:rsidRPr="00375688">
        <w:rPr>
          <w:b w:val="0"/>
          <w:sz w:val="24"/>
          <w:szCs w:val="24"/>
        </w:rPr>
        <w:t xml:space="preserve">We thank all </w:t>
      </w:r>
      <w:r w:rsidR="00B861D8" w:rsidRPr="00375688">
        <w:rPr>
          <w:b w:val="0"/>
          <w:sz w:val="24"/>
          <w:szCs w:val="24"/>
        </w:rPr>
        <w:t xml:space="preserve">of </w:t>
      </w:r>
      <w:r w:rsidRPr="00375688">
        <w:rPr>
          <w:b w:val="0"/>
          <w:sz w:val="24"/>
          <w:szCs w:val="24"/>
        </w:rPr>
        <w:t xml:space="preserve">the patients, their families, physicians and staff in </w:t>
      </w:r>
      <w:r w:rsidR="00B861D8" w:rsidRPr="00375688">
        <w:rPr>
          <w:b w:val="0"/>
          <w:sz w:val="24"/>
          <w:szCs w:val="24"/>
        </w:rPr>
        <w:t xml:space="preserve">the </w:t>
      </w:r>
      <w:r w:rsidRPr="00375688">
        <w:rPr>
          <w:b w:val="0"/>
          <w:sz w:val="24"/>
          <w:szCs w:val="24"/>
        </w:rPr>
        <w:t xml:space="preserve">Japanese </w:t>
      </w:r>
      <w:r w:rsidR="004945F9" w:rsidRPr="00375688">
        <w:rPr>
          <w:b w:val="0"/>
          <w:sz w:val="24"/>
          <w:szCs w:val="24"/>
        </w:rPr>
        <w:t>Pediatric</w:t>
      </w:r>
      <w:r w:rsidRPr="00375688">
        <w:rPr>
          <w:b w:val="0"/>
          <w:sz w:val="24"/>
          <w:szCs w:val="24"/>
        </w:rPr>
        <w:t xml:space="preserve"> </w:t>
      </w:r>
      <w:r w:rsidR="006969A7" w:rsidRPr="00375688">
        <w:rPr>
          <w:b w:val="0"/>
          <w:sz w:val="24"/>
          <w:szCs w:val="24"/>
        </w:rPr>
        <w:t>Leukemia</w:t>
      </w:r>
      <w:r w:rsidRPr="00375688">
        <w:rPr>
          <w:b w:val="0"/>
          <w:sz w:val="24"/>
          <w:szCs w:val="24"/>
        </w:rPr>
        <w:t>/Lymphoma Study Group and Japan Children’s Cancer Group who contributed to this study</w:t>
      </w:r>
      <w:r w:rsidR="005A22E3" w:rsidRPr="00375688">
        <w:rPr>
          <w:b w:val="0"/>
          <w:sz w:val="24"/>
          <w:szCs w:val="24"/>
        </w:rPr>
        <w:t xml:space="preserve">, especially </w:t>
      </w:r>
      <w:proofErr w:type="spellStart"/>
      <w:r w:rsidR="008D06FA" w:rsidRPr="00375688">
        <w:rPr>
          <w:b w:val="0"/>
          <w:sz w:val="24"/>
          <w:szCs w:val="24"/>
        </w:rPr>
        <w:t>Kimiyoshi</w:t>
      </w:r>
      <w:proofErr w:type="spellEnd"/>
      <w:r w:rsidR="008D06FA" w:rsidRPr="00375688">
        <w:rPr>
          <w:b w:val="0"/>
          <w:sz w:val="24"/>
          <w:szCs w:val="24"/>
        </w:rPr>
        <w:t xml:space="preserve"> </w:t>
      </w:r>
      <w:proofErr w:type="spellStart"/>
      <w:r w:rsidR="008D06FA" w:rsidRPr="00375688">
        <w:rPr>
          <w:b w:val="0"/>
          <w:sz w:val="24"/>
          <w:szCs w:val="24"/>
        </w:rPr>
        <w:t>Sakaguchi</w:t>
      </w:r>
      <w:proofErr w:type="spellEnd"/>
      <w:r w:rsidR="008D06FA" w:rsidRPr="00375688">
        <w:rPr>
          <w:b w:val="0"/>
          <w:sz w:val="24"/>
          <w:szCs w:val="24"/>
        </w:rPr>
        <w:t xml:space="preserve">, Shogo Kobayashi, Ayumu Arakawa, </w:t>
      </w:r>
      <w:proofErr w:type="spellStart"/>
      <w:r w:rsidR="008D06FA" w:rsidRPr="00375688">
        <w:rPr>
          <w:b w:val="0"/>
          <w:sz w:val="24"/>
          <w:szCs w:val="24"/>
        </w:rPr>
        <w:t>Sakiko</w:t>
      </w:r>
      <w:proofErr w:type="spellEnd"/>
      <w:r w:rsidR="008D06FA" w:rsidRPr="00375688">
        <w:rPr>
          <w:b w:val="0"/>
          <w:sz w:val="24"/>
          <w:szCs w:val="24"/>
        </w:rPr>
        <w:t xml:space="preserve"> Yoshida, Kazuhiro Nakamura, </w:t>
      </w:r>
      <w:r w:rsidR="00662558" w:rsidRPr="00375688">
        <w:rPr>
          <w:b w:val="0"/>
          <w:sz w:val="24"/>
          <w:szCs w:val="24"/>
        </w:rPr>
        <w:t xml:space="preserve">Akihiro Iguchi, Yoshihisa </w:t>
      </w:r>
      <w:proofErr w:type="spellStart"/>
      <w:r w:rsidR="00662558" w:rsidRPr="00375688">
        <w:rPr>
          <w:b w:val="0"/>
          <w:sz w:val="24"/>
          <w:szCs w:val="24"/>
        </w:rPr>
        <w:t>Nagatoshi</w:t>
      </w:r>
      <w:proofErr w:type="spellEnd"/>
      <w:r w:rsidR="00662558" w:rsidRPr="00375688">
        <w:rPr>
          <w:b w:val="0"/>
          <w:sz w:val="24"/>
          <w:szCs w:val="24"/>
        </w:rPr>
        <w:t xml:space="preserve">, </w:t>
      </w:r>
      <w:proofErr w:type="spellStart"/>
      <w:r w:rsidR="00662558" w:rsidRPr="00375688">
        <w:rPr>
          <w:b w:val="0"/>
          <w:sz w:val="24"/>
          <w:szCs w:val="24"/>
        </w:rPr>
        <w:t>Katsuyoshi</w:t>
      </w:r>
      <w:proofErr w:type="spellEnd"/>
      <w:r w:rsidR="00662558" w:rsidRPr="00375688">
        <w:rPr>
          <w:b w:val="0"/>
          <w:sz w:val="24"/>
          <w:szCs w:val="24"/>
        </w:rPr>
        <w:t xml:space="preserve"> Ko</w:t>
      </w:r>
      <w:r w:rsidR="00DA71B4" w:rsidRPr="00375688">
        <w:rPr>
          <w:b w:val="0"/>
          <w:sz w:val="24"/>
          <w:szCs w:val="24"/>
        </w:rPr>
        <w:t>h</w:t>
      </w:r>
      <w:r w:rsidR="00662558" w:rsidRPr="00375688">
        <w:rPr>
          <w:b w:val="0"/>
          <w:sz w:val="24"/>
          <w:szCs w:val="24"/>
        </w:rPr>
        <w:t xml:space="preserve">, </w:t>
      </w:r>
      <w:proofErr w:type="spellStart"/>
      <w:r w:rsidR="00662558" w:rsidRPr="00375688">
        <w:rPr>
          <w:b w:val="0"/>
          <w:sz w:val="24"/>
          <w:szCs w:val="24"/>
        </w:rPr>
        <w:t>Takeji</w:t>
      </w:r>
      <w:proofErr w:type="spellEnd"/>
      <w:r w:rsidR="00662558" w:rsidRPr="00375688">
        <w:rPr>
          <w:b w:val="0"/>
          <w:sz w:val="24"/>
          <w:szCs w:val="24"/>
        </w:rPr>
        <w:t xml:space="preserve"> Matsushita, </w:t>
      </w:r>
      <w:proofErr w:type="spellStart"/>
      <w:r w:rsidR="00662558" w:rsidRPr="00375688">
        <w:rPr>
          <w:b w:val="0"/>
          <w:sz w:val="24"/>
          <w:szCs w:val="24"/>
        </w:rPr>
        <w:t>Setsuo</w:t>
      </w:r>
      <w:proofErr w:type="spellEnd"/>
      <w:r w:rsidR="00662558" w:rsidRPr="00375688">
        <w:rPr>
          <w:b w:val="0"/>
          <w:sz w:val="24"/>
          <w:szCs w:val="24"/>
        </w:rPr>
        <w:t xml:space="preserve"> Ota, Toshiyuki </w:t>
      </w:r>
      <w:proofErr w:type="spellStart"/>
      <w:r w:rsidR="00662558" w:rsidRPr="00375688">
        <w:rPr>
          <w:b w:val="0"/>
          <w:sz w:val="24"/>
          <w:szCs w:val="24"/>
        </w:rPr>
        <w:t>Kito</w:t>
      </w:r>
      <w:proofErr w:type="spellEnd"/>
      <w:r w:rsidR="00662558" w:rsidRPr="00375688">
        <w:rPr>
          <w:b w:val="0"/>
          <w:sz w:val="24"/>
          <w:szCs w:val="24"/>
        </w:rPr>
        <w:t>, Keiko Okada, Takeshi Asano</w:t>
      </w:r>
      <w:r w:rsidR="00DA71B4" w:rsidRPr="00375688">
        <w:rPr>
          <w:b w:val="0"/>
          <w:sz w:val="24"/>
          <w:szCs w:val="24"/>
        </w:rPr>
        <w:t xml:space="preserve">, </w:t>
      </w:r>
      <w:proofErr w:type="spellStart"/>
      <w:r w:rsidR="00AA6F29" w:rsidRPr="00375688">
        <w:rPr>
          <w:b w:val="0"/>
          <w:sz w:val="24"/>
          <w:szCs w:val="24"/>
        </w:rPr>
        <w:t>Itaru</w:t>
      </w:r>
      <w:proofErr w:type="spellEnd"/>
      <w:r w:rsidR="00AA6F29" w:rsidRPr="00375688">
        <w:rPr>
          <w:b w:val="0"/>
          <w:sz w:val="24"/>
          <w:szCs w:val="24"/>
        </w:rPr>
        <w:t xml:space="preserve"> Kato, </w:t>
      </w:r>
      <w:r w:rsidR="00DA71B4" w:rsidRPr="00375688">
        <w:rPr>
          <w:b w:val="0"/>
          <w:sz w:val="24"/>
          <w:szCs w:val="24"/>
        </w:rPr>
        <w:t xml:space="preserve">Yoshiyuki Takahashi, Yuichi </w:t>
      </w:r>
      <w:proofErr w:type="spellStart"/>
      <w:r w:rsidR="00DA71B4" w:rsidRPr="00375688">
        <w:rPr>
          <w:b w:val="0"/>
          <w:sz w:val="24"/>
          <w:szCs w:val="24"/>
        </w:rPr>
        <w:t>Mitani</w:t>
      </w:r>
      <w:proofErr w:type="spellEnd"/>
      <w:r w:rsidR="00B8026C" w:rsidRPr="00375688">
        <w:rPr>
          <w:b w:val="0"/>
          <w:sz w:val="24"/>
          <w:szCs w:val="24"/>
        </w:rPr>
        <w:t xml:space="preserve">, Reita </w:t>
      </w:r>
      <w:proofErr w:type="spellStart"/>
      <w:r w:rsidR="00B8026C" w:rsidRPr="00375688">
        <w:rPr>
          <w:b w:val="0"/>
          <w:sz w:val="24"/>
          <w:szCs w:val="24"/>
        </w:rPr>
        <w:t>Tanoshima</w:t>
      </w:r>
      <w:proofErr w:type="spellEnd"/>
      <w:r w:rsidR="00B8026C" w:rsidRPr="00375688">
        <w:rPr>
          <w:b w:val="0"/>
          <w:sz w:val="24"/>
          <w:szCs w:val="24"/>
        </w:rPr>
        <w:t xml:space="preserve">, Yoshihiro </w:t>
      </w:r>
      <w:proofErr w:type="spellStart"/>
      <w:r w:rsidR="00B8026C" w:rsidRPr="00375688">
        <w:rPr>
          <w:b w:val="0"/>
          <w:sz w:val="24"/>
          <w:szCs w:val="24"/>
        </w:rPr>
        <w:t>Gocho</w:t>
      </w:r>
      <w:proofErr w:type="spellEnd"/>
      <w:r w:rsidR="00B8026C" w:rsidRPr="00375688">
        <w:rPr>
          <w:b w:val="0"/>
          <w:sz w:val="24"/>
          <w:szCs w:val="24"/>
        </w:rPr>
        <w:t xml:space="preserve">, </w:t>
      </w:r>
      <w:r w:rsidR="00AA6F29" w:rsidRPr="00375688">
        <w:rPr>
          <w:b w:val="0"/>
          <w:sz w:val="24"/>
          <w:szCs w:val="24"/>
        </w:rPr>
        <w:t>Yuta Kawahara</w:t>
      </w:r>
      <w:r w:rsidR="00411555" w:rsidRPr="00375688">
        <w:rPr>
          <w:b w:val="0"/>
          <w:sz w:val="24"/>
          <w:szCs w:val="24"/>
        </w:rPr>
        <w:t xml:space="preserve"> and</w:t>
      </w:r>
      <w:r w:rsidR="00AA6F29" w:rsidRPr="00375688">
        <w:rPr>
          <w:b w:val="0"/>
          <w:sz w:val="24"/>
          <w:szCs w:val="24"/>
        </w:rPr>
        <w:t xml:space="preserve"> </w:t>
      </w:r>
      <w:r w:rsidR="00B8026C" w:rsidRPr="00375688">
        <w:rPr>
          <w:b w:val="0"/>
          <w:sz w:val="24"/>
          <w:szCs w:val="24"/>
        </w:rPr>
        <w:t xml:space="preserve">Takeo </w:t>
      </w:r>
      <w:proofErr w:type="spellStart"/>
      <w:r w:rsidR="00B8026C" w:rsidRPr="00375688">
        <w:rPr>
          <w:b w:val="0"/>
          <w:sz w:val="24"/>
          <w:szCs w:val="24"/>
        </w:rPr>
        <w:t>Sarashina</w:t>
      </w:r>
      <w:proofErr w:type="spellEnd"/>
      <w:r w:rsidR="005A22E3" w:rsidRPr="00375688">
        <w:rPr>
          <w:b w:val="0"/>
          <w:sz w:val="24"/>
          <w:szCs w:val="24"/>
        </w:rPr>
        <w:t xml:space="preserve"> who are or were member</w:t>
      </w:r>
      <w:r w:rsidR="00B861D8" w:rsidRPr="00375688">
        <w:rPr>
          <w:b w:val="0"/>
          <w:sz w:val="24"/>
          <w:szCs w:val="24"/>
        </w:rPr>
        <w:t>s</w:t>
      </w:r>
      <w:r w:rsidR="005A22E3" w:rsidRPr="00375688">
        <w:rPr>
          <w:b w:val="0"/>
          <w:sz w:val="24"/>
          <w:szCs w:val="24"/>
        </w:rPr>
        <w:t xml:space="preserve"> of the JPLSG relapsed ALL committee</w:t>
      </w:r>
      <w:r w:rsidRPr="00375688">
        <w:rPr>
          <w:b w:val="0"/>
          <w:sz w:val="24"/>
          <w:szCs w:val="24"/>
        </w:rPr>
        <w:t xml:space="preserve">. </w:t>
      </w:r>
      <w:r w:rsidR="006B63D0" w:rsidRPr="00375688">
        <w:rPr>
          <w:b w:val="0"/>
          <w:sz w:val="24"/>
          <w:szCs w:val="24"/>
        </w:rPr>
        <w:t xml:space="preserve">We thank </w:t>
      </w:r>
      <w:proofErr w:type="spellStart"/>
      <w:r w:rsidR="006B63D0" w:rsidRPr="00375688">
        <w:rPr>
          <w:b w:val="0"/>
          <w:sz w:val="24"/>
          <w:szCs w:val="24"/>
        </w:rPr>
        <w:t>Enago</w:t>
      </w:r>
      <w:proofErr w:type="spellEnd"/>
      <w:r w:rsidR="006B63D0" w:rsidRPr="00375688">
        <w:rPr>
          <w:b w:val="0"/>
          <w:sz w:val="24"/>
          <w:szCs w:val="24"/>
        </w:rPr>
        <w:t xml:space="preserve"> (www.enago.jp) for the English language review.</w:t>
      </w:r>
    </w:p>
    <w:p w14:paraId="5CA52E4C" w14:textId="434E38E0" w:rsidR="008673F9" w:rsidRPr="00375688" w:rsidRDefault="00B6428C" w:rsidP="008F1039">
      <w:pPr>
        <w:autoSpaceDE w:val="0"/>
        <w:autoSpaceDN w:val="0"/>
        <w:adjustRightInd w:val="0"/>
        <w:snapToGrid w:val="0"/>
        <w:spacing w:line="480" w:lineRule="auto"/>
        <w:jc w:val="left"/>
        <w:rPr>
          <w:rFonts w:ascii="Times New Roman" w:hAnsi="Times New Roman" w:cs="Times New Roman"/>
          <w:kern w:val="0"/>
          <w:sz w:val="24"/>
          <w:szCs w:val="24"/>
        </w:rPr>
      </w:pPr>
      <w:r w:rsidRPr="00375688">
        <w:rPr>
          <w:rFonts w:ascii="Times New Roman" w:hAnsi="Times New Roman" w:cs="Times New Roman"/>
          <w:kern w:val="0"/>
          <w:sz w:val="24"/>
          <w:szCs w:val="24"/>
        </w:rPr>
        <w:t>This work was supported by Grants for Clinical Cancer Research from the Ministry of Health, Labor and Welfare of Japan </w:t>
      </w:r>
      <w:r w:rsidR="00034684" w:rsidRPr="00375688">
        <w:rPr>
          <w:rFonts w:ascii="Times New Roman" w:hAnsi="Times New Roman" w:cs="Times New Roman"/>
          <w:kern w:val="0"/>
          <w:sz w:val="24"/>
          <w:szCs w:val="24"/>
        </w:rPr>
        <w:t>(</w:t>
      </w:r>
      <w:r w:rsidRPr="00375688">
        <w:rPr>
          <w:rFonts w:ascii="Times New Roman" w:hAnsi="Times New Roman" w:cs="Times New Roman"/>
          <w:kern w:val="0"/>
          <w:sz w:val="24"/>
          <w:szCs w:val="24"/>
        </w:rPr>
        <w:t>H20-GanRinsho-Ippan-017</w:t>
      </w:r>
      <w:r w:rsidR="00034684" w:rsidRPr="00375688">
        <w:rPr>
          <w:rFonts w:ascii="Times New Roman" w:hAnsi="Times New Roman" w:cs="Times New Roman"/>
          <w:kern w:val="0"/>
          <w:sz w:val="24"/>
          <w:szCs w:val="24"/>
        </w:rPr>
        <w:t xml:space="preserve"> and</w:t>
      </w:r>
      <w:r w:rsidRPr="00375688">
        <w:rPr>
          <w:rFonts w:ascii="Times New Roman" w:hAnsi="Times New Roman" w:cs="Times New Roman"/>
          <w:kern w:val="0"/>
          <w:sz w:val="24"/>
          <w:szCs w:val="24"/>
        </w:rPr>
        <w:t> H23-GanRinsho-Ippan-014</w:t>
      </w:r>
      <w:r w:rsidR="00C40B72" w:rsidRPr="00375688">
        <w:rPr>
          <w:rFonts w:ascii="Times New Roman" w:hAnsi="Times New Roman" w:cs="Times New Roman"/>
          <w:kern w:val="0"/>
          <w:sz w:val="24"/>
          <w:szCs w:val="24"/>
        </w:rPr>
        <w:t xml:space="preserve"> to KH</w:t>
      </w:r>
      <w:r w:rsidR="00034684" w:rsidRPr="00375688">
        <w:rPr>
          <w:rFonts w:ascii="Times New Roman" w:hAnsi="Times New Roman" w:cs="Times New Roman"/>
          <w:kern w:val="0"/>
          <w:sz w:val="24"/>
          <w:szCs w:val="24"/>
        </w:rPr>
        <w:t>)</w:t>
      </w:r>
      <w:r w:rsidR="008673F9" w:rsidRPr="00375688">
        <w:rPr>
          <w:rFonts w:ascii="Times New Roman" w:hAnsi="Times New Roman" w:cs="Times New Roman"/>
          <w:kern w:val="0"/>
          <w:sz w:val="24"/>
          <w:szCs w:val="24"/>
        </w:rPr>
        <w:t xml:space="preserve"> and by the Japan Agency for Medical Research and Development </w:t>
      </w:r>
      <w:r w:rsidR="00034684" w:rsidRPr="00375688">
        <w:rPr>
          <w:rFonts w:ascii="Times New Roman" w:hAnsi="Times New Roman" w:cs="Times New Roman"/>
          <w:kern w:val="0"/>
          <w:sz w:val="24"/>
          <w:szCs w:val="24"/>
        </w:rPr>
        <w:t>(</w:t>
      </w:r>
      <w:r w:rsidR="008673F9" w:rsidRPr="00375688">
        <w:rPr>
          <w:rFonts w:ascii="Times New Roman" w:hAnsi="Times New Roman" w:cs="Times New Roman"/>
          <w:kern w:val="0"/>
          <w:sz w:val="24"/>
          <w:szCs w:val="24"/>
        </w:rPr>
        <w:t>15ck0106071h0002</w:t>
      </w:r>
      <w:r w:rsidR="00034684" w:rsidRPr="00375688">
        <w:rPr>
          <w:rFonts w:ascii="Times New Roman" w:hAnsi="Times New Roman" w:cs="Times New Roman"/>
          <w:kern w:val="0"/>
          <w:sz w:val="24"/>
          <w:szCs w:val="24"/>
        </w:rPr>
        <w:t>)</w:t>
      </w:r>
      <w:r w:rsidR="008673F9" w:rsidRPr="00375688">
        <w:rPr>
          <w:rFonts w:ascii="Times New Roman" w:hAnsi="Times New Roman" w:cs="Times New Roman"/>
          <w:kern w:val="0"/>
          <w:sz w:val="24"/>
          <w:szCs w:val="24"/>
        </w:rPr>
        <w:t xml:space="preserve"> to AM.</w:t>
      </w:r>
    </w:p>
    <w:p w14:paraId="093F0CD0" w14:textId="39EA652E" w:rsidR="00253A75" w:rsidRPr="00375688" w:rsidRDefault="00253A75" w:rsidP="008F1039">
      <w:pPr>
        <w:pStyle w:val="1"/>
        <w:snapToGrid w:val="0"/>
        <w:jc w:val="left"/>
        <w:rPr>
          <w:sz w:val="24"/>
          <w:szCs w:val="24"/>
        </w:rPr>
      </w:pPr>
    </w:p>
    <w:p w14:paraId="76EBC5F5" w14:textId="14A7F159" w:rsidR="009776D5" w:rsidRPr="00375688" w:rsidRDefault="009776D5" w:rsidP="003B4828">
      <w:pPr>
        <w:autoSpaceDE w:val="0"/>
        <w:autoSpaceDN w:val="0"/>
        <w:adjustRightInd w:val="0"/>
        <w:snapToGrid w:val="0"/>
        <w:spacing w:line="480" w:lineRule="auto"/>
        <w:jc w:val="left"/>
        <w:rPr>
          <w:rFonts w:ascii="Times New Roman" w:hAnsi="Times New Roman" w:cs="Times New Roman"/>
          <w:b/>
          <w:sz w:val="24"/>
          <w:szCs w:val="24"/>
        </w:rPr>
      </w:pPr>
      <w:r w:rsidRPr="00375688">
        <w:rPr>
          <w:rFonts w:ascii="Times New Roman" w:hAnsi="Times New Roman" w:cs="Times New Roman"/>
          <w:b/>
          <w:sz w:val="24"/>
          <w:szCs w:val="24"/>
        </w:rPr>
        <w:t>Data Availability Statement</w:t>
      </w:r>
    </w:p>
    <w:p w14:paraId="70386FD9" w14:textId="1C9CA3E2" w:rsidR="003B4828" w:rsidRPr="00375688" w:rsidRDefault="00DE6E4D" w:rsidP="008F1039">
      <w:pPr>
        <w:pStyle w:val="1"/>
        <w:snapToGrid w:val="0"/>
        <w:jc w:val="left"/>
        <w:rPr>
          <w:b w:val="0"/>
          <w:sz w:val="24"/>
          <w:szCs w:val="24"/>
        </w:rPr>
      </w:pPr>
      <w:r w:rsidRPr="00375688">
        <w:rPr>
          <w:b w:val="0"/>
          <w:sz w:val="24"/>
          <w:szCs w:val="24"/>
        </w:rPr>
        <w:t>The data that support the findings of this study are available from the corresponding author upon reasonable request.</w:t>
      </w:r>
    </w:p>
    <w:p w14:paraId="62B64C30" w14:textId="77777777" w:rsidR="00DC1507" w:rsidRPr="00375688" w:rsidRDefault="00DC1507" w:rsidP="00FF025D">
      <w:pPr>
        <w:pStyle w:val="1"/>
        <w:snapToGrid w:val="0"/>
        <w:jc w:val="left"/>
        <w:rPr>
          <w:sz w:val="24"/>
          <w:szCs w:val="24"/>
        </w:rPr>
      </w:pPr>
    </w:p>
    <w:p w14:paraId="3D8AF750" w14:textId="16CECA22" w:rsidR="004F1EBA" w:rsidRPr="00375688" w:rsidRDefault="009D007F" w:rsidP="004F1EBA">
      <w:pPr>
        <w:pStyle w:val="1"/>
        <w:snapToGrid w:val="0"/>
        <w:jc w:val="left"/>
        <w:rPr>
          <w:sz w:val="24"/>
          <w:szCs w:val="24"/>
        </w:rPr>
      </w:pPr>
      <w:r w:rsidRPr="00375688">
        <w:rPr>
          <w:sz w:val="24"/>
          <w:szCs w:val="24"/>
        </w:rPr>
        <w:t>Refe</w:t>
      </w:r>
      <w:r w:rsidR="004348DF" w:rsidRPr="00375688">
        <w:rPr>
          <w:sz w:val="24"/>
          <w:szCs w:val="24"/>
        </w:rPr>
        <w:t>rences</w:t>
      </w:r>
      <w:r w:rsidR="00790AB9" w:rsidRPr="00375688">
        <w:rPr>
          <w:sz w:val="24"/>
          <w:szCs w:val="24"/>
        </w:rPr>
        <w:fldChar w:fldCharType="begin" w:fldLock="1"/>
      </w:r>
      <w:r w:rsidR="00790AB9" w:rsidRPr="00375688">
        <w:rPr>
          <w:sz w:val="24"/>
          <w:szCs w:val="24"/>
        </w:rPr>
        <w:instrText xml:space="preserve">ADDIN Mendeley Bibliography CSL_BIBLIOGRAPHY </w:instrText>
      </w:r>
      <w:r w:rsidR="00790AB9" w:rsidRPr="00375688">
        <w:rPr>
          <w:sz w:val="24"/>
          <w:szCs w:val="24"/>
        </w:rPr>
        <w:fldChar w:fldCharType="separate"/>
      </w:r>
    </w:p>
    <w:p w14:paraId="173E9520" w14:textId="3A1A3AF7" w:rsidR="004F1EBA" w:rsidRPr="00375688" w:rsidRDefault="004F1EBA" w:rsidP="004F1EBA">
      <w:pPr>
        <w:snapToGrid w:val="0"/>
        <w:spacing w:line="480" w:lineRule="auto"/>
        <w:ind w:left="450"/>
        <w:jc w:val="left"/>
        <w:rPr>
          <w:rFonts w:ascii="Times New Roman" w:eastAsia="Times New Roman" w:hAnsi="Times New Roman" w:cs="Times New Roman"/>
          <w:sz w:val="24"/>
        </w:rPr>
      </w:pPr>
      <w:r w:rsidRPr="00375688">
        <w:rPr>
          <w:rStyle w:val="Label"/>
          <w:rFonts w:ascii="Times New Roman" w:eastAsia="Times New Roman" w:hAnsi="Times New Roman" w:cs="Times New Roman"/>
          <w:sz w:val="24"/>
          <w:shd w:val="clear" w:color="auto" w:fill="auto"/>
        </w:rPr>
        <w:lastRenderedPageBreak/>
        <w:t>1</w:t>
      </w:r>
      <w:r w:rsidRPr="00375688">
        <w:rPr>
          <w:rFonts w:ascii="Times New Roman" w:eastAsia="Times New Roman" w:hAnsi="Times New Roman" w:cs="Times New Roman"/>
          <w:sz w:val="24"/>
        </w:rPr>
        <w:t>.</w:t>
      </w:r>
      <w:r w:rsidRPr="00375688">
        <w:rPr>
          <w:rFonts w:ascii="Times New Roman" w:eastAsia="Times New Roman" w:hAnsi="Times New Roman" w:cs="Times New Roman"/>
          <w:sz w:val="24"/>
        </w:rPr>
        <w:tab/>
      </w:r>
      <w:r w:rsidRPr="00375688">
        <w:rPr>
          <w:rStyle w:val="FamilyName"/>
          <w:rFonts w:ascii="Times New Roman" w:eastAsia="Times New Roman" w:hAnsi="Times New Roman" w:cs="Times New Roman"/>
          <w:sz w:val="24"/>
          <w:shd w:val="clear" w:color="auto" w:fill="auto"/>
        </w:rPr>
        <w:t>Bader</w:t>
      </w:r>
      <w:r w:rsidRPr="00375688">
        <w:rPr>
          <w:rStyle w:val="GivenName"/>
          <w:rFonts w:ascii="Times New Roman" w:eastAsia="Times New Roman" w:hAnsi="Times New Roman" w:cs="Times New Roman"/>
          <w:sz w:val="24"/>
          <w:shd w:val="clear" w:color="auto" w:fill="auto"/>
        </w:rPr>
        <w:t xml:space="preserve"> P</w:t>
      </w:r>
      <w:r w:rsidRPr="00375688">
        <w:rPr>
          <w:rFonts w:ascii="Times New Roman" w:eastAsia="Times New Roman" w:hAnsi="Times New Roman" w:cs="Times New Roman"/>
          <w:sz w:val="24"/>
        </w:rPr>
        <w:t xml:space="preserve">, </w:t>
      </w:r>
      <w:proofErr w:type="spellStart"/>
      <w:r w:rsidRPr="00375688">
        <w:rPr>
          <w:rStyle w:val="FamilyName"/>
          <w:rFonts w:ascii="Times New Roman" w:eastAsia="Times New Roman" w:hAnsi="Times New Roman" w:cs="Times New Roman"/>
          <w:sz w:val="24"/>
          <w:shd w:val="clear" w:color="auto" w:fill="auto"/>
        </w:rPr>
        <w:t>Kreyenberg</w:t>
      </w:r>
      <w:proofErr w:type="spellEnd"/>
      <w:r w:rsidRPr="00375688">
        <w:rPr>
          <w:rStyle w:val="GivenName"/>
          <w:rFonts w:ascii="Times New Roman" w:eastAsia="Times New Roman" w:hAnsi="Times New Roman" w:cs="Times New Roman"/>
          <w:sz w:val="24"/>
          <w:shd w:val="clear" w:color="auto" w:fill="auto"/>
        </w:rPr>
        <w:t xml:space="preserve"> H</w:t>
      </w:r>
      <w:r w:rsidRPr="00375688">
        <w:rPr>
          <w:rFonts w:ascii="Times New Roman" w:eastAsia="Times New Roman" w:hAnsi="Times New Roman" w:cs="Times New Roman"/>
          <w:sz w:val="24"/>
        </w:rPr>
        <w:t xml:space="preserve">, </w:t>
      </w:r>
      <w:proofErr w:type="spellStart"/>
      <w:r w:rsidRPr="00375688">
        <w:rPr>
          <w:rStyle w:val="FamilyName"/>
          <w:rFonts w:ascii="Times New Roman" w:eastAsia="Times New Roman" w:hAnsi="Times New Roman" w:cs="Times New Roman"/>
          <w:sz w:val="24"/>
          <w:shd w:val="clear" w:color="auto" w:fill="auto"/>
        </w:rPr>
        <w:t>Henze</w:t>
      </w:r>
      <w:proofErr w:type="spellEnd"/>
      <w:r w:rsidRPr="00375688">
        <w:rPr>
          <w:rStyle w:val="GivenName"/>
          <w:rFonts w:ascii="Times New Roman" w:eastAsia="Times New Roman" w:hAnsi="Times New Roman" w:cs="Times New Roman"/>
          <w:sz w:val="24"/>
          <w:shd w:val="clear" w:color="auto" w:fill="auto"/>
        </w:rPr>
        <w:t xml:space="preserve"> GHR</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Eckert</w:t>
      </w:r>
      <w:r w:rsidRPr="00375688">
        <w:rPr>
          <w:rStyle w:val="GivenName"/>
          <w:rFonts w:ascii="Times New Roman" w:eastAsia="Times New Roman" w:hAnsi="Times New Roman" w:cs="Times New Roman"/>
          <w:sz w:val="24"/>
          <w:shd w:val="clear" w:color="auto" w:fill="auto"/>
        </w:rPr>
        <w:t xml:space="preserve"> C</w:t>
      </w:r>
      <w:r w:rsidRPr="00375688">
        <w:rPr>
          <w:rFonts w:ascii="Times New Roman" w:eastAsia="Times New Roman" w:hAnsi="Times New Roman" w:cs="Times New Roman"/>
          <w:sz w:val="24"/>
        </w:rPr>
        <w:t xml:space="preserve">, </w:t>
      </w:r>
      <w:proofErr w:type="spellStart"/>
      <w:r w:rsidRPr="00375688">
        <w:rPr>
          <w:rStyle w:val="FamilyName"/>
          <w:rFonts w:ascii="Times New Roman" w:eastAsia="Times New Roman" w:hAnsi="Times New Roman" w:cs="Times New Roman"/>
          <w:sz w:val="24"/>
          <w:shd w:val="clear" w:color="auto" w:fill="auto"/>
        </w:rPr>
        <w:t>Reising</w:t>
      </w:r>
      <w:proofErr w:type="spellEnd"/>
      <w:r w:rsidRPr="00375688">
        <w:rPr>
          <w:rStyle w:val="GivenName"/>
          <w:rFonts w:ascii="Times New Roman" w:eastAsia="Times New Roman" w:hAnsi="Times New Roman" w:cs="Times New Roman"/>
          <w:sz w:val="24"/>
          <w:shd w:val="clear" w:color="auto" w:fill="auto"/>
        </w:rPr>
        <w:t xml:space="preserve"> M</w:t>
      </w:r>
      <w:r w:rsidRPr="00375688">
        <w:rPr>
          <w:rFonts w:ascii="Times New Roman" w:eastAsia="Times New Roman" w:hAnsi="Times New Roman" w:cs="Times New Roman"/>
          <w:sz w:val="24"/>
        </w:rPr>
        <w:t xml:space="preserve">, </w:t>
      </w:r>
      <w:proofErr w:type="spellStart"/>
      <w:r w:rsidRPr="00375688">
        <w:rPr>
          <w:rStyle w:val="FamilyName"/>
          <w:rFonts w:ascii="Times New Roman" w:eastAsia="Times New Roman" w:hAnsi="Times New Roman" w:cs="Times New Roman"/>
          <w:sz w:val="24"/>
          <w:shd w:val="clear" w:color="auto" w:fill="auto"/>
        </w:rPr>
        <w:t>Willasch</w:t>
      </w:r>
      <w:proofErr w:type="spellEnd"/>
      <w:r w:rsidRPr="00375688">
        <w:rPr>
          <w:rStyle w:val="GivenName"/>
          <w:rFonts w:ascii="Times New Roman" w:eastAsia="Times New Roman" w:hAnsi="Times New Roman" w:cs="Times New Roman"/>
          <w:sz w:val="24"/>
          <w:shd w:val="clear" w:color="auto" w:fill="auto"/>
        </w:rPr>
        <w:t xml:space="preserve"> A</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i/>
          <w:sz w:val="24"/>
          <w:shd w:val="clear" w:color="auto" w:fill="auto"/>
        </w:rPr>
        <w:t>et al</w:t>
      </w:r>
      <w:r w:rsidRPr="00375688">
        <w:rPr>
          <w:rFonts w:ascii="Times New Roman" w:eastAsia="Times New Roman" w:hAnsi="Times New Roman" w:cs="Times New Roman"/>
          <w:i/>
          <w:sz w:val="24"/>
        </w:rPr>
        <w:t>.</w:t>
      </w:r>
      <w:r w:rsidRPr="00375688">
        <w:rPr>
          <w:rFonts w:ascii="Times New Roman" w:eastAsia="Times New Roman" w:hAnsi="Times New Roman" w:cs="Times New Roman"/>
          <w:sz w:val="24"/>
        </w:rPr>
        <w:t xml:space="preserve"> </w:t>
      </w:r>
      <w:r w:rsidRPr="00375688">
        <w:rPr>
          <w:rStyle w:val="ArticleTitle"/>
          <w:rFonts w:ascii="Times New Roman" w:eastAsia="Calibri" w:hAnsi="Times New Roman" w:cs="Times New Roman"/>
          <w:sz w:val="24"/>
          <w:shd w:val="clear" w:color="auto" w:fill="auto"/>
        </w:rPr>
        <w:t xml:space="preserve">Prognostic value of minimal residual disease quantification before allogeneic stem-cell transplantation in relapsed childhood acute lymphoblastic leukemia: the ALL-REZ BFM </w:t>
      </w:r>
      <w:r w:rsidR="00DA4634" w:rsidRPr="00375688">
        <w:rPr>
          <w:rStyle w:val="ArticleTitle"/>
          <w:rFonts w:ascii="Times New Roman" w:eastAsia="Calibri" w:hAnsi="Times New Roman" w:cs="Times New Roman"/>
          <w:sz w:val="24"/>
          <w:shd w:val="clear" w:color="auto" w:fill="auto"/>
        </w:rPr>
        <w:t>Study Group</w:t>
      </w:r>
      <w:r w:rsidRPr="00375688">
        <w:rPr>
          <w:rFonts w:ascii="Times New Roman" w:eastAsia="Times New Roman" w:hAnsi="Times New Roman" w:cs="Times New Roman"/>
          <w:sz w:val="24"/>
        </w:rPr>
        <w:t xml:space="preserve">. </w:t>
      </w:r>
      <w:r w:rsidRPr="00375688">
        <w:rPr>
          <w:rStyle w:val="Source"/>
          <w:rFonts w:ascii="Times New Roman" w:eastAsia="Times New Roman" w:hAnsi="Times New Roman" w:cs="Times New Roman"/>
          <w:sz w:val="24"/>
          <w:shd w:val="clear" w:color="auto" w:fill="auto"/>
        </w:rPr>
        <w:t>J Clin Oncol</w:t>
      </w:r>
      <w:r w:rsidRPr="00375688">
        <w:rPr>
          <w:rFonts w:ascii="Times New Roman" w:eastAsia="Times New Roman" w:hAnsi="Times New Roman" w:cs="Times New Roman"/>
          <w:sz w:val="24"/>
        </w:rPr>
        <w:t xml:space="preserve">. </w:t>
      </w:r>
      <w:r w:rsidRPr="00375688">
        <w:rPr>
          <w:rStyle w:val="Year"/>
          <w:rFonts w:ascii="Times New Roman" w:eastAsia="Times New Roman" w:hAnsi="Times New Roman" w:cs="Times New Roman"/>
          <w:sz w:val="24"/>
          <w:shd w:val="clear" w:color="auto" w:fill="auto"/>
        </w:rPr>
        <w:t>2009</w:t>
      </w:r>
      <w:r w:rsidRPr="00375688">
        <w:rPr>
          <w:rFonts w:ascii="Times New Roman" w:eastAsia="Times New Roman" w:hAnsi="Times New Roman" w:cs="Times New Roman"/>
          <w:sz w:val="24"/>
        </w:rPr>
        <w:t xml:space="preserve">; </w:t>
      </w:r>
      <w:r w:rsidRPr="00375688">
        <w:rPr>
          <w:rStyle w:val="VolumeNumber"/>
          <w:rFonts w:ascii="Times New Roman" w:eastAsia="Times New Roman" w:hAnsi="Times New Roman" w:cs="Times New Roman"/>
          <w:sz w:val="24"/>
          <w:shd w:val="clear" w:color="auto" w:fill="auto"/>
        </w:rPr>
        <w:t>27</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377</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384</w:t>
      </w:r>
      <w:r w:rsidRPr="00375688">
        <w:rPr>
          <w:rFonts w:ascii="Times New Roman" w:eastAsia="Times New Roman" w:hAnsi="Times New Roman" w:cs="Times New Roman"/>
          <w:sz w:val="24"/>
        </w:rPr>
        <w:t>.</w:t>
      </w:r>
    </w:p>
    <w:p w14:paraId="56EBB707" w14:textId="17A4276C" w:rsidR="004F1EBA" w:rsidRPr="00375688" w:rsidRDefault="004F1EBA" w:rsidP="004F1EBA">
      <w:pPr>
        <w:snapToGrid w:val="0"/>
        <w:spacing w:line="480" w:lineRule="auto"/>
        <w:ind w:left="450"/>
        <w:jc w:val="left"/>
        <w:rPr>
          <w:rFonts w:ascii="Times New Roman" w:eastAsia="Times New Roman" w:hAnsi="Times New Roman" w:cs="Times New Roman"/>
          <w:sz w:val="24"/>
        </w:rPr>
      </w:pPr>
      <w:r w:rsidRPr="00375688">
        <w:rPr>
          <w:rStyle w:val="Label"/>
          <w:rFonts w:ascii="Times New Roman" w:eastAsia="Times New Roman" w:hAnsi="Times New Roman" w:cs="Times New Roman"/>
          <w:sz w:val="24"/>
          <w:shd w:val="clear" w:color="auto" w:fill="auto"/>
        </w:rPr>
        <w:t>2</w:t>
      </w:r>
      <w:r w:rsidRPr="00375688">
        <w:rPr>
          <w:rFonts w:ascii="Times New Roman" w:eastAsia="Times New Roman" w:hAnsi="Times New Roman" w:cs="Times New Roman"/>
          <w:sz w:val="24"/>
        </w:rPr>
        <w:t>.</w:t>
      </w:r>
      <w:r w:rsidRPr="00375688">
        <w:rPr>
          <w:rFonts w:ascii="Times New Roman" w:eastAsia="Times New Roman" w:hAnsi="Times New Roman" w:cs="Times New Roman"/>
          <w:sz w:val="24"/>
        </w:rPr>
        <w:tab/>
      </w:r>
      <w:r w:rsidRPr="00375688">
        <w:rPr>
          <w:rStyle w:val="FamilyName"/>
          <w:rFonts w:ascii="Times New Roman" w:eastAsia="Times New Roman" w:hAnsi="Times New Roman" w:cs="Times New Roman"/>
          <w:sz w:val="24"/>
          <w:shd w:val="clear" w:color="auto" w:fill="auto"/>
        </w:rPr>
        <w:t>Eckert</w:t>
      </w:r>
      <w:r w:rsidRPr="00375688">
        <w:rPr>
          <w:rStyle w:val="GivenName"/>
          <w:rFonts w:ascii="Times New Roman" w:eastAsia="Times New Roman" w:hAnsi="Times New Roman" w:cs="Times New Roman"/>
          <w:sz w:val="24"/>
          <w:shd w:val="clear" w:color="auto" w:fill="auto"/>
        </w:rPr>
        <w:t xml:space="preserve"> C</w:t>
      </w:r>
      <w:r w:rsidRPr="00375688">
        <w:rPr>
          <w:rFonts w:ascii="Times New Roman" w:eastAsia="Times New Roman" w:hAnsi="Times New Roman" w:cs="Times New Roman"/>
          <w:sz w:val="24"/>
        </w:rPr>
        <w:t xml:space="preserve">, </w:t>
      </w:r>
      <w:proofErr w:type="spellStart"/>
      <w:r w:rsidRPr="00375688">
        <w:rPr>
          <w:rStyle w:val="FamilyName"/>
          <w:rFonts w:ascii="Times New Roman" w:eastAsia="Times New Roman" w:hAnsi="Times New Roman" w:cs="Times New Roman"/>
          <w:sz w:val="24"/>
          <w:shd w:val="clear" w:color="auto" w:fill="auto"/>
        </w:rPr>
        <w:t>Henze</w:t>
      </w:r>
      <w:proofErr w:type="spellEnd"/>
      <w:r w:rsidRPr="00375688">
        <w:rPr>
          <w:rStyle w:val="GivenName"/>
          <w:rFonts w:ascii="Times New Roman" w:eastAsia="Times New Roman" w:hAnsi="Times New Roman" w:cs="Times New Roman"/>
          <w:sz w:val="24"/>
          <w:shd w:val="clear" w:color="auto" w:fill="auto"/>
        </w:rPr>
        <w:t xml:space="preserve"> G</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Seeger</w:t>
      </w:r>
      <w:r w:rsidRPr="00375688">
        <w:rPr>
          <w:rStyle w:val="GivenName"/>
          <w:rFonts w:ascii="Times New Roman" w:eastAsia="Times New Roman" w:hAnsi="Times New Roman" w:cs="Times New Roman"/>
          <w:sz w:val="24"/>
          <w:shd w:val="clear" w:color="auto" w:fill="auto"/>
        </w:rPr>
        <w:t xml:space="preserve"> K</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Hagedorn</w:t>
      </w:r>
      <w:r w:rsidRPr="00375688">
        <w:rPr>
          <w:rStyle w:val="GivenName"/>
          <w:rFonts w:ascii="Times New Roman" w:eastAsia="Times New Roman" w:hAnsi="Times New Roman" w:cs="Times New Roman"/>
          <w:sz w:val="24"/>
          <w:shd w:val="clear" w:color="auto" w:fill="auto"/>
        </w:rPr>
        <w:t xml:space="preserve"> N</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Mann</w:t>
      </w:r>
      <w:r w:rsidRPr="00375688">
        <w:rPr>
          <w:rStyle w:val="GivenName"/>
          <w:rFonts w:ascii="Times New Roman" w:eastAsia="Times New Roman" w:hAnsi="Times New Roman" w:cs="Times New Roman"/>
          <w:sz w:val="24"/>
          <w:shd w:val="clear" w:color="auto" w:fill="auto"/>
        </w:rPr>
        <w:t xml:space="preserve"> G</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Panzer-</w:t>
      </w:r>
      <w:proofErr w:type="spellStart"/>
      <w:r w:rsidRPr="00375688">
        <w:rPr>
          <w:rStyle w:val="FamilyName"/>
          <w:rFonts w:ascii="Times New Roman" w:eastAsia="Times New Roman" w:hAnsi="Times New Roman" w:cs="Times New Roman"/>
          <w:sz w:val="24"/>
          <w:shd w:val="clear" w:color="auto" w:fill="auto"/>
        </w:rPr>
        <w:t>Grümayer</w:t>
      </w:r>
      <w:proofErr w:type="spellEnd"/>
      <w:r w:rsidRPr="00375688">
        <w:rPr>
          <w:rStyle w:val="GivenName"/>
          <w:rFonts w:ascii="Times New Roman" w:eastAsia="Times New Roman" w:hAnsi="Times New Roman" w:cs="Times New Roman"/>
          <w:sz w:val="24"/>
          <w:shd w:val="clear" w:color="auto" w:fill="auto"/>
        </w:rPr>
        <w:t xml:space="preserve"> R</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i/>
          <w:sz w:val="24"/>
          <w:shd w:val="clear" w:color="auto" w:fill="auto"/>
        </w:rPr>
        <w:t>et al</w:t>
      </w:r>
      <w:r w:rsidRPr="00375688">
        <w:rPr>
          <w:rFonts w:ascii="Times New Roman" w:eastAsia="Times New Roman" w:hAnsi="Times New Roman" w:cs="Times New Roman"/>
          <w:i/>
          <w:sz w:val="24"/>
        </w:rPr>
        <w:t>.</w:t>
      </w:r>
      <w:r w:rsidRPr="00375688">
        <w:rPr>
          <w:rFonts w:ascii="Times New Roman" w:eastAsia="Times New Roman" w:hAnsi="Times New Roman" w:cs="Times New Roman"/>
          <w:sz w:val="24"/>
        </w:rPr>
        <w:t xml:space="preserve"> </w:t>
      </w:r>
      <w:r w:rsidRPr="00375688">
        <w:rPr>
          <w:rStyle w:val="ArticleTitle"/>
          <w:rFonts w:ascii="Times New Roman" w:eastAsia="Calibri" w:hAnsi="Times New Roman" w:cs="Times New Roman"/>
          <w:sz w:val="24"/>
          <w:shd w:val="clear" w:color="auto" w:fill="auto"/>
        </w:rPr>
        <w:t>Use of allogeneic hematopoietic stem-cell transplantation based on minimal residual disease response improves outcomes for children with relapsed acute lymphoblastic leukemia in the intermediate-risk group</w:t>
      </w:r>
      <w:r w:rsidRPr="00375688">
        <w:rPr>
          <w:rFonts w:ascii="Times New Roman" w:eastAsia="Times New Roman" w:hAnsi="Times New Roman" w:cs="Times New Roman"/>
          <w:sz w:val="24"/>
        </w:rPr>
        <w:t xml:space="preserve">. </w:t>
      </w:r>
      <w:r w:rsidRPr="00375688">
        <w:rPr>
          <w:rStyle w:val="Source"/>
          <w:rFonts w:ascii="Times New Roman" w:eastAsia="Times New Roman" w:hAnsi="Times New Roman" w:cs="Times New Roman"/>
          <w:sz w:val="24"/>
          <w:shd w:val="clear" w:color="auto" w:fill="auto"/>
        </w:rPr>
        <w:t>J Clin Oncol</w:t>
      </w:r>
      <w:r w:rsidRPr="00375688">
        <w:rPr>
          <w:rFonts w:ascii="Times New Roman" w:eastAsia="Times New Roman" w:hAnsi="Times New Roman" w:cs="Times New Roman"/>
          <w:sz w:val="24"/>
        </w:rPr>
        <w:t xml:space="preserve">. </w:t>
      </w:r>
      <w:r w:rsidRPr="00375688">
        <w:rPr>
          <w:rStyle w:val="Year"/>
          <w:rFonts w:ascii="Times New Roman" w:eastAsia="Times New Roman" w:hAnsi="Times New Roman" w:cs="Times New Roman"/>
          <w:sz w:val="24"/>
          <w:shd w:val="clear" w:color="auto" w:fill="auto"/>
        </w:rPr>
        <w:t>2013</w:t>
      </w:r>
      <w:r w:rsidRPr="00375688">
        <w:rPr>
          <w:rFonts w:ascii="Times New Roman" w:eastAsia="Times New Roman" w:hAnsi="Times New Roman" w:cs="Times New Roman"/>
          <w:sz w:val="24"/>
        </w:rPr>
        <w:t xml:space="preserve">; </w:t>
      </w:r>
      <w:r w:rsidRPr="00375688">
        <w:rPr>
          <w:rStyle w:val="VolumeNumber"/>
          <w:rFonts w:ascii="Times New Roman" w:eastAsia="Times New Roman" w:hAnsi="Times New Roman" w:cs="Times New Roman"/>
          <w:sz w:val="24"/>
          <w:shd w:val="clear" w:color="auto" w:fill="auto"/>
        </w:rPr>
        <w:t>31</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2736</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2742</w:t>
      </w:r>
      <w:r w:rsidRPr="00375688">
        <w:rPr>
          <w:rFonts w:ascii="Times New Roman" w:eastAsia="Times New Roman" w:hAnsi="Times New Roman" w:cs="Times New Roman"/>
          <w:sz w:val="24"/>
        </w:rPr>
        <w:t>.</w:t>
      </w:r>
    </w:p>
    <w:p w14:paraId="2BD96F8C" w14:textId="14B9F107" w:rsidR="004F1EBA" w:rsidRPr="00375688" w:rsidRDefault="004F1EBA" w:rsidP="004F1EBA">
      <w:pPr>
        <w:snapToGrid w:val="0"/>
        <w:spacing w:line="480" w:lineRule="auto"/>
        <w:ind w:left="450"/>
        <w:jc w:val="left"/>
        <w:rPr>
          <w:rFonts w:ascii="Times New Roman" w:eastAsia="Times New Roman" w:hAnsi="Times New Roman" w:cs="Times New Roman"/>
          <w:sz w:val="24"/>
        </w:rPr>
      </w:pPr>
      <w:r w:rsidRPr="00375688">
        <w:rPr>
          <w:rStyle w:val="Label"/>
          <w:rFonts w:ascii="Times New Roman" w:eastAsia="Times New Roman" w:hAnsi="Times New Roman" w:cs="Times New Roman"/>
          <w:sz w:val="24"/>
          <w:shd w:val="clear" w:color="auto" w:fill="auto"/>
        </w:rPr>
        <w:t>3</w:t>
      </w:r>
      <w:r w:rsidRPr="00375688">
        <w:rPr>
          <w:rFonts w:ascii="Times New Roman" w:eastAsia="Times New Roman" w:hAnsi="Times New Roman" w:cs="Times New Roman"/>
          <w:sz w:val="24"/>
        </w:rPr>
        <w:t>.</w:t>
      </w:r>
      <w:r w:rsidRPr="00375688">
        <w:rPr>
          <w:rFonts w:ascii="Times New Roman" w:eastAsia="Times New Roman" w:hAnsi="Times New Roman" w:cs="Times New Roman"/>
          <w:sz w:val="24"/>
        </w:rPr>
        <w:tab/>
      </w:r>
      <w:proofErr w:type="spellStart"/>
      <w:r w:rsidRPr="00375688">
        <w:rPr>
          <w:rStyle w:val="FamilyName"/>
          <w:rFonts w:ascii="Times New Roman" w:eastAsia="Times New Roman" w:hAnsi="Times New Roman" w:cs="Times New Roman"/>
          <w:sz w:val="24"/>
          <w:shd w:val="clear" w:color="auto" w:fill="auto"/>
        </w:rPr>
        <w:t>Jacobsohn</w:t>
      </w:r>
      <w:proofErr w:type="spellEnd"/>
      <w:r w:rsidRPr="00375688">
        <w:rPr>
          <w:rStyle w:val="GivenName"/>
          <w:rFonts w:ascii="Times New Roman" w:eastAsia="Times New Roman" w:hAnsi="Times New Roman" w:cs="Times New Roman"/>
          <w:sz w:val="24"/>
          <w:shd w:val="clear" w:color="auto" w:fill="auto"/>
        </w:rPr>
        <w:t xml:space="preserve"> DA</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Hewlett</w:t>
      </w:r>
      <w:r w:rsidRPr="00375688">
        <w:rPr>
          <w:rStyle w:val="GivenName"/>
          <w:rFonts w:ascii="Times New Roman" w:eastAsia="Times New Roman" w:hAnsi="Times New Roman" w:cs="Times New Roman"/>
          <w:sz w:val="24"/>
          <w:shd w:val="clear" w:color="auto" w:fill="auto"/>
        </w:rPr>
        <w:t xml:space="preserve"> B</w:t>
      </w:r>
      <w:r w:rsidRPr="00375688">
        <w:rPr>
          <w:rFonts w:ascii="Times New Roman" w:eastAsia="Times New Roman" w:hAnsi="Times New Roman" w:cs="Times New Roman"/>
          <w:sz w:val="24"/>
        </w:rPr>
        <w:t xml:space="preserve">, </w:t>
      </w:r>
      <w:proofErr w:type="spellStart"/>
      <w:r w:rsidRPr="00375688">
        <w:rPr>
          <w:rStyle w:val="FamilyName"/>
          <w:rFonts w:ascii="Times New Roman" w:eastAsia="Times New Roman" w:hAnsi="Times New Roman" w:cs="Times New Roman"/>
          <w:sz w:val="24"/>
          <w:shd w:val="clear" w:color="auto" w:fill="auto"/>
        </w:rPr>
        <w:t>Ranalli</w:t>
      </w:r>
      <w:proofErr w:type="spellEnd"/>
      <w:r w:rsidRPr="00375688">
        <w:rPr>
          <w:rStyle w:val="GivenName"/>
          <w:rFonts w:ascii="Times New Roman" w:eastAsia="Times New Roman" w:hAnsi="Times New Roman" w:cs="Times New Roman"/>
          <w:sz w:val="24"/>
          <w:shd w:val="clear" w:color="auto" w:fill="auto"/>
        </w:rPr>
        <w:t xml:space="preserve"> M</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Seshadri</w:t>
      </w:r>
      <w:r w:rsidRPr="00375688">
        <w:rPr>
          <w:rStyle w:val="GivenName"/>
          <w:rFonts w:ascii="Times New Roman" w:eastAsia="Times New Roman" w:hAnsi="Times New Roman" w:cs="Times New Roman"/>
          <w:sz w:val="24"/>
          <w:shd w:val="clear" w:color="auto" w:fill="auto"/>
        </w:rPr>
        <w:t xml:space="preserve"> R</w:t>
      </w:r>
      <w:r w:rsidRPr="00375688">
        <w:rPr>
          <w:rFonts w:ascii="Times New Roman" w:eastAsia="Times New Roman" w:hAnsi="Times New Roman" w:cs="Times New Roman"/>
          <w:sz w:val="24"/>
        </w:rPr>
        <w:t xml:space="preserve">, </w:t>
      </w:r>
      <w:proofErr w:type="spellStart"/>
      <w:r w:rsidRPr="00375688">
        <w:rPr>
          <w:rStyle w:val="FamilyName"/>
          <w:rFonts w:ascii="Times New Roman" w:eastAsia="Times New Roman" w:hAnsi="Times New Roman" w:cs="Times New Roman"/>
          <w:sz w:val="24"/>
          <w:shd w:val="clear" w:color="auto" w:fill="auto"/>
        </w:rPr>
        <w:t>Duerst</w:t>
      </w:r>
      <w:proofErr w:type="spellEnd"/>
      <w:r w:rsidRPr="00375688">
        <w:rPr>
          <w:rStyle w:val="GivenName"/>
          <w:rFonts w:ascii="Times New Roman" w:eastAsia="Times New Roman" w:hAnsi="Times New Roman" w:cs="Times New Roman"/>
          <w:sz w:val="24"/>
          <w:shd w:val="clear" w:color="auto" w:fill="auto"/>
        </w:rPr>
        <w:t xml:space="preserve"> R</w:t>
      </w:r>
      <w:r w:rsidRPr="00375688">
        <w:rPr>
          <w:rFonts w:ascii="Times New Roman" w:eastAsia="Times New Roman" w:hAnsi="Times New Roman" w:cs="Times New Roman"/>
          <w:sz w:val="24"/>
        </w:rPr>
        <w:t xml:space="preserve">, </w:t>
      </w:r>
      <w:proofErr w:type="spellStart"/>
      <w:r w:rsidRPr="00375688">
        <w:rPr>
          <w:rStyle w:val="FamilyName"/>
          <w:rFonts w:ascii="Times New Roman" w:eastAsia="Times New Roman" w:hAnsi="Times New Roman" w:cs="Times New Roman"/>
          <w:sz w:val="24"/>
          <w:shd w:val="clear" w:color="auto" w:fill="auto"/>
        </w:rPr>
        <w:t>Kletzel</w:t>
      </w:r>
      <w:proofErr w:type="spellEnd"/>
      <w:r w:rsidRPr="00375688">
        <w:rPr>
          <w:rStyle w:val="GivenName"/>
          <w:rFonts w:ascii="Times New Roman" w:eastAsia="Times New Roman" w:hAnsi="Times New Roman" w:cs="Times New Roman"/>
          <w:sz w:val="24"/>
          <w:shd w:val="clear" w:color="auto" w:fill="auto"/>
        </w:rPr>
        <w:t xml:space="preserve"> M</w:t>
      </w:r>
      <w:r w:rsidRPr="00375688">
        <w:rPr>
          <w:rFonts w:ascii="Times New Roman" w:eastAsia="Times New Roman" w:hAnsi="Times New Roman" w:cs="Times New Roman"/>
          <w:sz w:val="24"/>
        </w:rPr>
        <w:t xml:space="preserve">. </w:t>
      </w:r>
      <w:r w:rsidRPr="00375688">
        <w:rPr>
          <w:rStyle w:val="ArticleTitle"/>
          <w:rFonts w:ascii="Times New Roman" w:eastAsia="Times New Roman" w:hAnsi="Times New Roman" w:cs="Times New Roman"/>
          <w:sz w:val="24"/>
          <w:shd w:val="clear" w:color="auto" w:fill="auto"/>
        </w:rPr>
        <w:t>Outcomes of unrelated cord blood transplants and allogeneic-related hematopoietic stem cell transplants in children with high-risk acute lymphocytic leukemia</w:t>
      </w:r>
      <w:r w:rsidRPr="00375688">
        <w:rPr>
          <w:rFonts w:ascii="Times New Roman" w:eastAsia="Times New Roman" w:hAnsi="Times New Roman" w:cs="Times New Roman"/>
          <w:sz w:val="24"/>
        </w:rPr>
        <w:t xml:space="preserve">. </w:t>
      </w:r>
      <w:r w:rsidRPr="00375688">
        <w:rPr>
          <w:rStyle w:val="Source"/>
          <w:rFonts w:ascii="Times New Roman" w:eastAsia="Times New Roman" w:hAnsi="Times New Roman" w:cs="Times New Roman"/>
          <w:sz w:val="24"/>
          <w:shd w:val="clear" w:color="auto" w:fill="auto"/>
        </w:rPr>
        <w:t>Bone Marrow Transplant</w:t>
      </w:r>
      <w:r w:rsidRPr="00375688">
        <w:rPr>
          <w:rFonts w:ascii="Times New Roman" w:eastAsia="Times New Roman" w:hAnsi="Times New Roman" w:cs="Times New Roman"/>
          <w:sz w:val="24"/>
        </w:rPr>
        <w:t xml:space="preserve">. </w:t>
      </w:r>
      <w:r w:rsidRPr="00375688">
        <w:rPr>
          <w:rStyle w:val="Year"/>
          <w:rFonts w:ascii="Times New Roman" w:eastAsia="Times New Roman" w:hAnsi="Times New Roman" w:cs="Times New Roman"/>
          <w:sz w:val="24"/>
          <w:shd w:val="clear" w:color="auto" w:fill="auto"/>
        </w:rPr>
        <w:t>2004</w:t>
      </w:r>
      <w:r w:rsidRPr="00375688">
        <w:rPr>
          <w:rFonts w:ascii="Times New Roman" w:eastAsia="Times New Roman" w:hAnsi="Times New Roman" w:cs="Times New Roman"/>
          <w:sz w:val="24"/>
        </w:rPr>
        <w:t xml:space="preserve">; </w:t>
      </w:r>
      <w:r w:rsidRPr="00375688">
        <w:rPr>
          <w:rStyle w:val="VolumeNumber"/>
          <w:rFonts w:ascii="Times New Roman" w:eastAsia="Times New Roman" w:hAnsi="Times New Roman" w:cs="Times New Roman"/>
          <w:sz w:val="24"/>
          <w:shd w:val="clear" w:color="auto" w:fill="auto"/>
        </w:rPr>
        <w:t>34</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901</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907</w:t>
      </w:r>
      <w:r w:rsidRPr="00375688">
        <w:rPr>
          <w:rFonts w:ascii="Times New Roman" w:eastAsia="Times New Roman" w:hAnsi="Times New Roman" w:cs="Times New Roman"/>
          <w:sz w:val="24"/>
        </w:rPr>
        <w:t>.</w:t>
      </w:r>
    </w:p>
    <w:p w14:paraId="4F9905D5" w14:textId="052922EA" w:rsidR="004F1EBA" w:rsidRPr="00375688" w:rsidRDefault="004F1EBA" w:rsidP="004F1EBA">
      <w:pPr>
        <w:snapToGrid w:val="0"/>
        <w:spacing w:line="480" w:lineRule="auto"/>
        <w:ind w:left="450"/>
        <w:jc w:val="left"/>
        <w:rPr>
          <w:rFonts w:ascii="Times New Roman" w:eastAsia="Times New Roman" w:hAnsi="Times New Roman" w:cs="Times New Roman"/>
          <w:sz w:val="24"/>
        </w:rPr>
      </w:pPr>
      <w:r w:rsidRPr="00375688">
        <w:rPr>
          <w:rStyle w:val="Label"/>
          <w:rFonts w:ascii="Times New Roman" w:eastAsia="Times New Roman" w:hAnsi="Times New Roman" w:cs="Times New Roman"/>
          <w:sz w:val="24"/>
          <w:shd w:val="clear" w:color="auto" w:fill="auto"/>
        </w:rPr>
        <w:t>4</w:t>
      </w:r>
      <w:r w:rsidRPr="00375688">
        <w:rPr>
          <w:rFonts w:ascii="Times New Roman" w:eastAsia="Times New Roman" w:hAnsi="Times New Roman" w:cs="Times New Roman"/>
          <w:sz w:val="24"/>
        </w:rPr>
        <w:t>.</w:t>
      </w:r>
      <w:r w:rsidRPr="00375688">
        <w:rPr>
          <w:rFonts w:ascii="Times New Roman" w:eastAsia="Times New Roman" w:hAnsi="Times New Roman" w:cs="Times New Roman"/>
          <w:sz w:val="24"/>
        </w:rPr>
        <w:tab/>
      </w:r>
      <w:proofErr w:type="spellStart"/>
      <w:r w:rsidRPr="00375688">
        <w:rPr>
          <w:rStyle w:val="FamilyName"/>
          <w:rFonts w:ascii="Times New Roman" w:eastAsia="Times New Roman" w:hAnsi="Times New Roman" w:cs="Times New Roman"/>
          <w:sz w:val="24"/>
          <w:shd w:val="clear" w:color="auto" w:fill="auto"/>
        </w:rPr>
        <w:t>Biagi</w:t>
      </w:r>
      <w:proofErr w:type="spellEnd"/>
      <w:r w:rsidRPr="00375688">
        <w:rPr>
          <w:rStyle w:val="GivenName"/>
          <w:rFonts w:ascii="Times New Roman" w:eastAsia="Times New Roman" w:hAnsi="Times New Roman" w:cs="Times New Roman"/>
          <w:sz w:val="24"/>
          <w:shd w:val="clear" w:color="auto" w:fill="auto"/>
        </w:rPr>
        <w:t xml:space="preserve"> E</w:t>
      </w:r>
      <w:r w:rsidRPr="00375688">
        <w:rPr>
          <w:rFonts w:ascii="Times New Roman" w:eastAsia="Times New Roman" w:hAnsi="Times New Roman" w:cs="Times New Roman"/>
          <w:sz w:val="24"/>
        </w:rPr>
        <w:t xml:space="preserve">, </w:t>
      </w:r>
      <w:proofErr w:type="spellStart"/>
      <w:r w:rsidRPr="00375688">
        <w:rPr>
          <w:rStyle w:val="FamilyName"/>
          <w:rFonts w:ascii="Times New Roman" w:eastAsia="Times New Roman" w:hAnsi="Times New Roman" w:cs="Times New Roman"/>
          <w:sz w:val="24"/>
          <w:shd w:val="clear" w:color="auto" w:fill="auto"/>
        </w:rPr>
        <w:t>Rovelli</w:t>
      </w:r>
      <w:proofErr w:type="spellEnd"/>
      <w:r w:rsidRPr="00375688">
        <w:rPr>
          <w:rStyle w:val="GivenName"/>
          <w:rFonts w:ascii="Times New Roman" w:eastAsia="Times New Roman" w:hAnsi="Times New Roman" w:cs="Times New Roman"/>
          <w:sz w:val="24"/>
          <w:shd w:val="clear" w:color="auto" w:fill="auto"/>
        </w:rPr>
        <w:t xml:space="preserve"> A</w:t>
      </w:r>
      <w:r w:rsidRPr="00375688">
        <w:rPr>
          <w:rFonts w:ascii="Times New Roman" w:eastAsia="Times New Roman" w:hAnsi="Times New Roman" w:cs="Times New Roman"/>
          <w:sz w:val="24"/>
        </w:rPr>
        <w:t xml:space="preserve">, </w:t>
      </w:r>
      <w:proofErr w:type="spellStart"/>
      <w:r w:rsidRPr="00375688">
        <w:rPr>
          <w:rStyle w:val="FamilyName"/>
          <w:rFonts w:ascii="Times New Roman" w:eastAsia="Times New Roman" w:hAnsi="Times New Roman" w:cs="Times New Roman"/>
          <w:sz w:val="24"/>
          <w:shd w:val="clear" w:color="auto" w:fill="auto"/>
        </w:rPr>
        <w:t>Balduzzi</w:t>
      </w:r>
      <w:proofErr w:type="spellEnd"/>
      <w:r w:rsidRPr="00375688">
        <w:rPr>
          <w:rStyle w:val="GivenName"/>
          <w:rFonts w:ascii="Times New Roman" w:eastAsia="Times New Roman" w:hAnsi="Times New Roman" w:cs="Times New Roman"/>
          <w:sz w:val="24"/>
          <w:shd w:val="clear" w:color="auto" w:fill="auto"/>
        </w:rPr>
        <w:t xml:space="preserve"> A</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De Lorenzo</w:t>
      </w:r>
      <w:r w:rsidRPr="00375688">
        <w:rPr>
          <w:rStyle w:val="GivenName"/>
          <w:rFonts w:ascii="Times New Roman" w:eastAsia="Times New Roman" w:hAnsi="Times New Roman" w:cs="Times New Roman"/>
          <w:sz w:val="24"/>
          <w:shd w:val="clear" w:color="auto" w:fill="auto"/>
        </w:rPr>
        <w:t xml:space="preserve"> P</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Tagliabue</w:t>
      </w:r>
      <w:r w:rsidRPr="00375688">
        <w:rPr>
          <w:rStyle w:val="GivenName"/>
          <w:rFonts w:ascii="Times New Roman" w:eastAsia="Times New Roman" w:hAnsi="Times New Roman" w:cs="Times New Roman"/>
          <w:sz w:val="24"/>
          <w:shd w:val="clear" w:color="auto" w:fill="auto"/>
        </w:rPr>
        <w:t xml:space="preserve"> A</w:t>
      </w:r>
      <w:r w:rsidRPr="00375688">
        <w:rPr>
          <w:rFonts w:ascii="Times New Roman" w:eastAsia="Times New Roman" w:hAnsi="Times New Roman" w:cs="Times New Roman"/>
          <w:sz w:val="24"/>
        </w:rPr>
        <w:t xml:space="preserve">, </w:t>
      </w:r>
      <w:proofErr w:type="spellStart"/>
      <w:r w:rsidRPr="00375688">
        <w:rPr>
          <w:rStyle w:val="FamilyName"/>
          <w:rFonts w:ascii="Times New Roman" w:eastAsia="Times New Roman" w:hAnsi="Times New Roman" w:cs="Times New Roman"/>
          <w:sz w:val="24"/>
          <w:shd w:val="clear" w:color="auto" w:fill="auto"/>
        </w:rPr>
        <w:t>Uderzo</w:t>
      </w:r>
      <w:proofErr w:type="spellEnd"/>
      <w:r w:rsidRPr="00375688">
        <w:rPr>
          <w:rStyle w:val="GivenName"/>
          <w:rFonts w:ascii="Times New Roman" w:eastAsia="Times New Roman" w:hAnsi="Times New Roman" w:cs="Times New Roman"/>
          <w:sz w:val="24"/>
          <w:shd w:val="clear" w:color="auto" w:fill="auto"/>
        </w:rPr>
        <w:t xml:space="preserve"> C</w:t>
      </w:r>
      <w:r w:rsidRPr="00375688">
        <w:rPr>
          <w:rFonts w:ascii="Times New Roman" w:eastAsia="Times New Roman" w:hAnsi="Times New Roman" w:cs="Times New Roman"/>
          <w:sz w:val="24"/>
        </w:rPr>
        <w:t xml:space="preserve">. </w:t>
      </w:r>
      <w:r w:rsidRPr="00375688">
        <w:rPr>
          <w:rStyle w:val="ArticleTitle"/>
          <w:rFonts w:ascii="Times New Roman" w:eastAsia="Times New Roman" w:hAnsi="Times New Roman" w:cs="Times New Roman"/>
          <w:sz w:val="24"/>
          <w:shd w:val="clear" w:color="auto" w:fill="auto"/>
        </w:rPr>
        <w:t>TBI, etoposide and cyclophosphamide as a promising conditioning regimen for BMT in childhood ALL in second remission</w:t>
      </w:r>
      <w:r w:rsidRPr="00375688">
        <w:rPr>
          <w:rFonts w:ascii="Times New Roman" w:eastAsia="Times New Roman" w:hAnsi="Times New Roman" w:cs="Times New Roman"/>
          <w:sz w:val="24"/>
        </w:rPr>
        <w:t xml:space="preserve">. </w:t>
      </w:r>
      <w:r w:rsidRPr="00375688">
        <w:rPr>
          <w:rStyle w:val="Source"/>
          <w:rFonts w:ascii="Times New Roman" w:eastAsia="Times New Roman" w:hAnsi="Times New Roman" w:cs="Times New Roman"/>
          <w:sz w:val="24"/>
          <w:shd w:val="clear" w:color="auto" w:fill="auto"/>
        </w:rPr>
        <w:t>Bone Marrow Transplant</w:t>
      </w:r>
      <w:r w:rsidRPr="00375688">
        <w:rPr>
          <w:rFonts w:ascii="Times New Roman" w:eastAsia="Times New Roman" w:hAnsi="Times New Roman" w:cs="Times New Roman"/>
          <w:sz w:val="24"/>
        </w:rPr>
        <w:t xml:space="preserve">. </w:t>
      </w:r>
      <w:r w:rsidRPr="00375688">
        <w:rPr>
          <w:rStyle w:val="Year"/>
          <w:rFonts w:ascii="Times New Roman" w:eastAsia="Times New Roman" w:hAnsi="Times New Roman" w:cs="Times New Roman"/>
          <w:sz w:val="24"/>
          <w:shd w:val="clear" w:color="auto" w:fill="auto"/>
        </w:rPr>
        <w:t>2000</w:t>
      </w:r>
      <w:r w:rsidRPr="00375688">
        <w:rPr>
          <w:rFonts w:ascii="Times New Roman" w:eastAsia="Times New Roman" w:hAnsi="Times New Roman" w:cs="Times New Roman"/>
          <w:sz w:val="24"/>
        </w:rPr>
        <w:t xml:space="preserve">; </w:t>
      </w:r>
      <w:r w:rsidRPr="00375688">
        <w:rPr>
          <w:rStyle w:val="VolumeNumber"/>
          <w:rFonts w:ascii="Times New Roman" w:eastAsia="Times New Roman" w:hAnsi="Times New Roman" w:cs="Times New Roman"/>
          <w:sz w:val="24"/>
          <w:shd w:val="clear" w:color="auto" w:fill="auto"/>
        </w:rPr>
        <w:t>26</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1260</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1262</w:t>
      </w:r>
      <w:r w:rsidRPr="00375688">
        <w:rPr>
          <w:rFonts w:ascii="Times New Roman" w:eastAsia="Times New Roman" w:hAnsi="Times New Roman" w:cs="Times New Roman"/>
          <w:sz w:val="24"/>
        </w:rPr>
        <w:t>.</w:t>
      </w:r>
    </w:p>
    <w:p w14:paraId="3C818A28" w14:textId="69CB11CA" w:rsidR="004F1EBA" w:rsidRPr="00375688" w:rsidRDefault="004F1EBA" w:rsidP="004F1EBA">
      <w:pPr>
        <w:snapToGrid w:val="0"/>
        <w:spacing w:line="480" w:lineRule="auto"/>
        <w:ind w:left="450"/>
        <w:jc w:val="left"/>
        <w:rPr>
          <w:rFonts w:ascii="Times New Roman" w:eastAsia="Times New Roman" w:hAnsi="Times New Roman" w:cs="Times New Roman"/>
          <w:sz w:val="24"/>
        </w:rPr>
      </w:pPr>
      <w:r w:rsidRPr="00375688">
        <w:rPr>
          <w:rStyle w:val="Label"/>
          <w:rFonts w:ascii="Times New Roman" w:eastAsia="Times New Roman" w:hAnsi="Times New Roman" w:cs="Times New Roman"/>
          <w:sz w:val="24"/>
          <w:shd w:val="clear" w:color="auto" w:fill="auto"/>
        </w:rPr>
        <w:t>5</w:t>
      </w:r>
      <w:r w:rsidRPr="00375688">
        <w:rPr>
          <w:rFonts w:ascii="Times New Roman" w:eastAsia="Times New Roman" w:hAnsi="Times New Roman" w:cs="Times New Roman"/>
          <w:sz w:val="24"/>
        </w:rPr>
        <w:t>.</w:t>
      </w:r>
      <w:r w:rsidRPr="00375688">
        <w:rPr>
          <w:rFonts w:ascii="Times New Roman" w:eastAsia="Times New Roman" w:hAnsi="Times New Roman" w:cs="Times New Roman"/>
          <w:sz w:val="24"/>
        </w:rPr>
        <w:tab/>
      </w:r>
      <w:proofErr w:type="spellStart"/>
      <w:r w:rsidRPr="00375688">
        <w:rPr>
          <w:rStyle w:val="FamilyName"/>
          <w:rFonts w:ascii="Times New Roman" w:eastAsia="Times New Roman" w:hAnsi="Times New Roman" w:cs="Times New Roman"/>
          <w:sz w:val="24"/>
          <w:shd w:val="clear" w:color="auto" w:fill="auto"/>
        </w:rPr>
        <w:t>Pirich</w:t>
      </w:r>
      <w:proofErr w:type="spellEnd"/>
      <w:r w:rsidRPr="00375688">
        <w:rPr>
          <w:rStyle w:val="GivenName"/>
          <w:rFonts w:ascii="Times New Roman" w:eastAsia="Times New Roman" w:hAnsi="Times New Roman" w:cs="Times New Roman"/>
          <w:sz w:val="24"/>
          <w:shd w:val="clear" w:color="auto" w:fill="auto"/>
        </w:rPr>
        <w:t xml:space="preserve"> L</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Haut</w:t>
      </w:r>
      <w:r w:rsidRPr="00375688">
        <w:rPr>
          <w:rStyle w:val="GivenName"/>
          <w:rFonts w:ascii="Times New Roman" w:eastAsia="Times New Roman" w:hAnsi="Times New Roman" w:cs="Times New Roman"/>
          <w:sz w:val="24"/>
          <w:shd w:val="clear" w:color="auto" w:fill="auto"/>
        </w:rPr>
        <w:t xml:space="preserve"> P</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Morgan</w:t>
      </w:r>
      <w:r w:rsidRPr="00375688">
        <w:rPr>
          <w:rStyle w:val="GivenName"/>
          <w:rFonts w:ascii="Times New Roman" w:eastAsia="Times New Roman" w:hAnsi="Times New Roman" w:cs="Times New Roman"/>
          <w:sz w:val="24"/>
          <w:shd w:val="clear" w:color="auto" w:fill="auto"/>
        </w:rPr>
        <w:t xml:space="preserve"> E</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Marymount</w:t>
      </w:r>
      <w:r w:rsidRPr="00375688">
        <w:rPr>
          <w:rStyle w:val="GivenName"/>
          <w:rFonts w:ascii="Times New Roman" w:eastAsia="Times New Roman" w:hAnsi="Times New Roman" w:cs="Times New Roman"/>
          <w:sz w:val="24"/>
          <w:shd w:val="clear" w:color="auto" w:fill="auto"/>
        </w:rPr>
        <w:t xml:space="preserve"> M</w:t>
      </w:r>
      <w:r w:rsidRPr="00375688">
        <w:rPr>
          <w:rFonts w:ascii="Times New Roman" w:eastAsia="Times New Roman" w:hAnsi="Times New Roman" w:cs="Times New Roman"/>
          <w:sz w:val="24"/>
        </w:rPr>
        <w:t xml:space="preserve">, </w:t>
      </w:r>
      <w:proofErr w:type="spellStart"/>
      <w:r w:rsidRPr="00375688">
        <w:rPr>
          <w:rStyle w:val="FamilyName"/>
          <w:rFonts w:ascii="Times New Roman" w:eastAsia="Times New Roman" w:hAnsi="Times New Roman" w:cs="Times New Roman"/>
          <w:sz w:val="24"/>
          <w:shd w:val="clear" w:color="auto" w:fill="auto"/>
        </w:rPr>
        <w:t>Kletzel</w:t>
      </w:r>
      <w:proofErr w:type="spellEnd"/>
      <w:r w:rsidRPr="00375688">
        <w:rPr>
          <w:rStyle w:val="GivenName"/>
          <w:rFonts w:ascii="Times New Roman" w:eastAsia="Times New Roman" w:hAnsi="Times New Roman" w:cs="Times New Roman"/>
          <w:sz w:val="24"/>
          <w:shd w:val="clear" w:color="auto" w:fill="auto"/>
        </w:rPr>
        <w:t xml:space="preserve"> M</w:t>
      </w:r>
      <w:r w:rsidRPr="00375688">
        <w:rPr>
          <w:rFonts w:ascii="Times New Roman" w:eastAsia="Times New Roman" w:hAnsi="Times New Roman" w:cs="Times New Roman"/>
          <w:sz w:val="24"/>
        </w:rPr>
        <w:t xml:space="preserve">. </w:t>
      </w:r>
      <w:r w:rsidRPr="00375688">
        <w:rPr>
          <w:rStyle w:val="ArticleTitle"/>
          <w:rFonts w:ascii="Times New Roman" w:eastAsia="Times New Roman" w:hAnsi="Times New Roman" w:cs="Times New Roman"/>
          <w:sz w:val="24"/>
          <w:shd w:val="clear" w:color="auto" w:fill="auto"/>
        </w:rPr>
        <w:t>Total body irradiation, cyclophosphamide, and etoposide with stem cell transplant as treatment for infants with acute lymphocytic leukemia</w:t>
      </w:r>
      <w:r w:rsidRPr="00375688">
        <w:rPr>
          <w:rFonts w:ascii="Times New Roman" w:eastAsia="Times New Roman" w:hAnsi="Times New Roman" w:cs="Times New Roman"/>
          <w:sz w:val="24"/>
        </w:rPr>
        <w:t xml:space="preserve">. </w:t>
      </w:r>
      <w:r w:rsidRPr="00375688">
        <w:rPr>
          <w:rStyle w:val="Source"/>
          <w:rFonts w:ascii="Times New Roman" w:eastAsia="Times New Roman" w:hAnsi="Times New Roman" w:cs="Times New Roman"/>
          <w:sz w:val="24"/>
          <w:shd w:val="clear" w:color="auto" w:fill="auto"/>
        </w:rPr>
        <w:t xml:space="preserve">Med </w:t>
      </w:r>
      <w:proofErr w:type="spellStart"/>
      <w:r w:rsidRPr="00375688">
        <w:rPr>
          <w:rStyle w:val="Source"/>
          <w:rFonts w:ascii="Times New Roman" w:eastAsia="Times New Roman" w:hAnsi="Times New Roman" w:cs="Times New Roman"/>
          <w:sz w:val="24"/>
          <w:shd w:val="clear" w:color="auto" w:fill="auto"/>
        </w:rPr>
        <w:t>Pediatr</w:t>
      </w:r>
      <w:proofErr w:type="spellEnd"/>
      <w:r w:rsidRPr="00375688">
        <w:rPr>
          <w:rStyle w:val="Source"/>
          <w:rFonts w:ascii="Times New Roman" w:eastAsia="Times New Roman" w:hAnsi="Times New Roman" w:cs="Times New Roman"/>
          <w:sz w:val="24"/>
          <w:shd w:val="clear" w:color="auto" w:fill="auto"/>
        </w:rPr>
        <w:t xml:space="preserve"> Oncol</w:t>
      </w:r>
      <w:r w:rsidRPr="00375688">
        <w:rPr>
          <w:rFonts w:ascii="Times New Roman" w:eastAsia="Times New Roman" w:hAnsi="Times New Roman" w:cs="Times New Roman"/>
          <w:sz w:val="24"/>
        </w:rPr>
        <w:t xml:space="preserve">. </w:t>
      </w:r>
      <w:r w:rsidRPr="00375688">
        <w:rPr>
          <w:rStyle w:val="Year"/>
          <w:rFonts w:ascii="Times New Roman" w:eastAsia="Times New Roman" w:hAnsi="Times New Roman" w:cs="Times New Roman"/>
          <w:sz w:val="24"/>
          <w:shd w:val="clear" w:color="auto" w:fill="auto"/>
        </w:rPr>
        <w:t>1999</w:t>
      </w:r>
      <w:r w:rsidRPr="00375688">
        <w:rPr>
          <w:rFonts w:ascii="Times New Roman" w:eastAsia="Times New Roman" w:hAnsi="Times New Roman" w:cs="Times New Roman"/>
          <w:sz w:val="24"/>
        </w:rPr>
        <w:t xml:space="preserve">; </w:t>
      </w:r>
      <w:r w:rsidRPr="00375688">
        <w:rPr>
          <w:rStyle w:val="VolumeNumber"/>
          <w:rFonts w:ascii="Times New Roman" w:eastAsia="Times New Roman" w:hAnsi="Times New Roman" w:cs="Times New Roman"/>
          <w:sz w:val="24"/>
          <w:shd w:val="clear" w:color="auto" w:fill="auto"/>
        </w:rPr>
        <w:t>32</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1</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6</w:t>
      </w:r>
      <w:r w:rsidRPr="00375688">
        <w:rPr>
          <w:rFonts w:ascii="Times New Roman" w:eastAsia="Times New Roman" w:hAnsi="Times New Roman" w:cs="Times New Roman"/>
          <w:sz w:val="24"/>
        </w:rPr>
        <w:t>.</w:t>
      </w:r>
    </w:p>
    <w:p w14:paraId="509DE8D6" w14:textId="304028B2" w:rsidR="004F1EBA" w:rsidRPr="00375688" w:rsidRDefault="004F1EBA" w:rsidP="004F1EBA">
      <w:pPr>
        <w:snapToGrid w:val="0"/>
        <w:spacing w:line="480" w:lineRule="auto"/>
        <w:ind w:left="450"/>
        <w:jc w:val="left"/>
        <w:rPr>
          <w:rFonts w:ascii="Times New Roman" w:eastAsia="Times New Roman" w:hAnsi="Times New Roman" w:cs="Times New Roman"/>
          <w:sz w:val="24"/>
        </w:rPr>
      </w:pPr>
      <w:r w:rsidRPr="00375688">
        <w:rPr>
          <w:rStyle w:val="Label"/>
          <w:rFonts w:ascii="Times New Roman" w:eastAsia="Times New Roman" w:hAnsi="Times New Roman" w:cs="Times New Roman"/>
          <w:sz w:val="24"/>
          <w:shd w:val="clear" w:color="auto" w:fill="auto"/>
        </w:rPr>
        <w:t>6</w:t>
      </w:r>
      <w:r w:rsidRPr="00375688">
        <w:rPr>
          <w:rFonts w:ascii="Times New Roman" w:eastAsia="Times New Roman" w:hAnsi="Times New Roman" w:cs="Times New Roman"/>
          <w:sz w:val="24"/>
        </w:rPr>
        <w:t>.</w:t>
      </w:r>
      <w:r w:rsidRPr="00375688">
        <w:rPr>
          <w:rFonts w:ascii="Times New Roman" w:eastAsia="Times New Roman" w:hAnsi="Times New Roman" w:cs="Times New Roman"/>
          <w:sz w:val="24"/>
        </w:rPr>
        <w:tab/>
      </w:r>
      <w:proofErr w:type="spellStart"/>
      <w:r w:rsidRPr="00375688">
        <w:rPr>
          <w:rStyle w:val="FamilyName"/>
          <w:rFonts w:ascii="Times New Roman" w:eastAsia="Times New Roman" w:hAnsi="Times New Roman" w:cs="Times New Roman"/>
          <w:sz w:val="24"/>
          <w:shd w:val="clear" w:color="auto" w:fill="auto"/>
        </w:rPr>
        <w:t>Uderzo</w:t>
      </w:r>
      <w:proofErr w:type="spellEnd"/>
      <w:r w:rsidRPr="00375688">
        <w:rPr>
          <w:rStyle w:val="GivenName"/>
          <w:rFonts w:ascii="Times New Roman" w:eastAsia="Times New Roman" w:hAnsi="Times New Roman" w:cs="Times New Roman"/>
          <w:sz w:val="24"/>
          <w:shd w:val="clear" w:color="auto" w:fill="auto"/>
        </w:rPr>
        <w:t xml:space="preserve"> C</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Valsecchi</w:t>
      </w:r>
      <w:r w:rsidRPr="00375688">
        <w:rPr>
          <w:rStyle w:val="GivenName"/>
          <w:rFonts w:ascii="Times New Roman" w:eastAsia="Times New Roman" w:hAnsi="Times New Roman" w:cs="Times New Roman"/>
          <w:sz w:val="24"/>
          <w:shd w:val="clear" w:color="auto" w:fill="auto"/>
        </w:rPr>
        <w:t xml:space="preserve"> MG</w:t>
      </w:r>
      <w:r w:rsidRPr="00375688">
        <w:rPr>
          <w:rFonts w:ascii="Times New Roman" w:eastAsia="Times New Roman" w:hAnsi="Times New Roman" w:cs="Times New Roman"/>
          <w:sz w:val="24"/>
        </w:rPr>
        <w:t xml:space="preserve">, </w:t>
      </w:r>
      <w:proofErr w:type="spellStart"/>
      <w:r w:rsidRPr="00375688">
        <w:rPr>
          <w:rStyle w:val="FamilyName"/>
          <w:rFonts w:ascii="Times New Roman" w:eastAsia="Times New Roman" w:hAnsi="Times New Roman" w:cs="Times New Roman"/>
          <w:sz w:val="24"/>
          <w:shd w:val="clear" w:color="auto" w:fill="auto"/>
        </w:rPr>
        <w:t>Bacigalupo</w:t>
      </w:r>
      <w:proofErr w:type="spellEnd"/>
      <w:r w:rsidRPr="00375688">
        <w:rPr>
          <w:rStyle w:val="GivenName"/>
          <w:rFonts w:ascii="Times New Roman" w:eastAsia="Times New Roman" w:hAnsi="Times New Roman" w:cs="Times New Roman"/>
          <w:sz w:val="24"/>
          <w:shd w:val="clear" w:color="auto" w:fill="auto"/>
        </w:rPr>
        <w:t xml:space="preserve"> A</w:t>
      </w:r>
      <w:r w:rsidRPr="00375688">
        <w:rPr>
          <w:rFonts w:ascii="Times New Roman" w:eastAsia="Times New Roman" w:hAnsi="Times New Roman" w:cs="Times New Roman"/>
          <w:sz w:val="24"/>
        </w:rPr>
        <w:t xml:space="preserve">, </w:t>
      </w:r>
      <w:proofErr w:type="spellStart"/>
      <w:r w:rsidRPr="00375688">
        <w:rPr>
          <w:rStyle w:val="FamilyName"/>
          <w:rFonts w:ascii="Times New Roman" w:eastAsia="Times New Roman" w:hAnsi="Times New Roman" w:cs="Times New Roman"/>
          <w:sz w:val="24"/>
          <w:shd w:val="clear" w:color="auto" w:fill="auto"/>
        </w:rPr>
        <w:t>Meloni</w:t>
      </w:r>
      <w:proofErr w:type="spellEnd"/>
      <w:r w:rsidRPr="00375688">
        <w:rPr>
          <w:rStyle w:val="GivenName"/>
          <w:rFonts w:ascii="Times New Roman" w:eastAsia="Times New Roman" w:hAnsi="Times New Roman" w:cs="Times New Roman"/>
          <w:sz w:val="24"/>
          <w:shd w:val="clear" w:color="auto" w:fill="auto"/>
        </w:rPr>
        <w:t xml:space="preserve"> G</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Messina</w:t>
      </w:r>
      <w:r w:rsidRPr="00375688">
        <w:rPr>
          <w:rStyle w:val="GivenName"/>
          <w:rFonts w:ascii="Times New Roman" w:eastAsia="Times New Roman" w:hAnsi="Times New Roman" w:cs="Times New Roman"/>
          <w:sz w:val="24"/>
          <w:shd w:val="clear" w:color="auto" w:fill="auto"/>
        </w:rPr>
        <w:t xml:space="preserve"> C</w:t>
      </w:r>
      <w:r w:rsidRPr="00375688">
        <w:rPr>
          <w:rFonts w:ascii="Times New Roman" w:eastAsia="Times New Roman" w:hAnsi="Times New Roman" w:cs="Times New Roman"/>
          <w:sz w:val="24"/>
        </w:rPr>
        <w:t xml:space="preserve">, </w:t>
      </w:r>
      <w:proofErr w:type="spellStart"/>
      <w:r w:rsidRPr="00375688">
        <w:rPr>
          <w:rStyle w:val="FamilyName"/>
          <w:rFonts w:ascii="Times New Roman" w:eastAsia="Times New Roman" w:hAnsi="Times New Roman" w:cs="Times New Roman"/>
          <w:sz w:val="24"/>
          <w:shd w:val="clear" w:color="auto" w:fill="auto"/>
        </w:rPr>
        <w:t>Polchi</w:t>
      </w:r>
      <w:proofErr w:type="spellEnd"/>
      <w:r w:rsidRPr="00375688">
        <w:rPr>
          <w:rStyle w:val="GivenName"/>
          <w:rFonts w:ascii="Times New Roman" w:eastAsia="Times New Roman" w:hAnsi="Times New Roman" w:cs="Times New Roman"/>
          <w:sz w:val="24"/>
          <w:shd w:val="clear" w:color="auto" w:fill="auto"/>
        </w:rPr>
        <w:t xml:space="preserve"> P</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i/>
          <w:sz w:val="24"/>
          <w:shd w:val="clear" w:color="auto" w:fill="auto"/>
        </w:rPr>
        <w:t>et al</w:t>
      </w:r>
      <w:r w:rsidRPr="00375688">
        <w:rPr>
          <w:rFonts w:ascii="Times New Roman" w:eastAsia="Times New Roman" w:hAnsi="Times New Roman" w:cs="Times New Roman"/>
          <w:i/>
          <w:sz w:val="24"/>
        </w:rPr>
        <w:t>.</w:t>
      </w:r>
      <w:r w:rsidRPr="00375688">
        <w:rPr>
          <w:rFonts w:ascii="Times New Roman" w:eastAsia="Times New Roman" w:hAnsi="Times New Roman" w:cs="Times New Roman"/>
          <w:sz w:val="24"/>
        </w:rPr>
        <w:t xml:space="preserve"> </w:t>
      </w:r>
      <w:r w:rsidRPr="00375688">
        <w:rPr>
          <w:rStyle w:val="ArticleTitle"/>
          <w:rFonts w:ascii="Times New Roman" w:eastAsia="Calibri" w:hAnsi="Times New Roman" w:cs="Times New Roman"/>
          <w:sz w:val="24"/>
          <w:shd w:val="clear" w:color="auto" w:fill="auto"/>
        </w:rPr>
        <w:t xml:space="preserve">Treatment of childhood acute lymphoblastic leukemia in second remission with allogeneic bone marrow transplantation and chemotherapy: ten-year experience of the </w:t>
      </w:r>
      <w:r w:rsidR="00C94B72" w:rsidRPr="00375688">
        <w:rPr>
          <w:rStyle w:val="ArticleTitle"/>
          <w:rFonts w:ascii="Times New Roman" w:eastAsia="Calibri" w:hAnsi="Times New Roman" w:cs="Times New Roman"/>
          <w:sz w:val="24"/>
          <w:shd w:val="clear" w:color="auto" w:fill="auto"/>
        </w:rPr>
        <w:t xml:space="preserve">Italian </w:t>
      </w:r>
      <w:r w:rsidR="003A60E8" w:rsidRPr="00375688">
        <w:rPr>
          <w:rStyle w:val="ArticleTitle"/>
          <w:rFonts w:ascii="Times New Roman" w:eastAsia="Calibri" w:hAnsi="Times New Roman" w:cs="Times New Roman"/>
          <w:sz w:val="24"/>
          <w:shd w:val="clear" w:color="auto" w:fill="auto"/>
        </w:rPr>
        <w:t xml:space="preserve">Bone Marrow Transplantation </w:t>
      </w:r>
      <w:r w:rsidR="00AB7E5B" w:rsidRPr="00375688">
        <w:rPr>
          <w:rStyle w:val="ArticleTitle"/>
          <w:rFonts w:ascii="Times New Roman" w:eastAsia="Calibri" w:hAnsi="Times New Roman" w:cs="Times New Roman"/>
          <w:sz w:val="24"/>
          <w:shd w:val="clear" w:color="auto" w:fill="auto"/>
        </w:rPr>
        <w:t xml:space="preserve">Group </w:t>
      </w:r>
      <w:r w:rsidRPr="00375688">
        <w:rPr>
          <w:rStyle w:val="ArticleTitle"/>
          <w:rFonts w:ascii="Times New Roman" w:eastAsia="Calibri" w:hAnsi="Times New Roman" w:cs="Times New Roman"/>
          <w:sz w:val="24"/>
          <w:shd w:val="clear" w:color="auto" w:fill="auto"/>
        </w:rPr>
        <w:t xml:space="preserve">and the </w:t>
      </w:r>
      <w:r w:rsidR="00C94B72" w:rsidRPr="00375688">
        <w:rPr>
          <w:rStyle w:val="ArticleTitle"/>
          <w:rFonts w:ascii="Times New Roman" w:eastAsia="Calibri" w:hAnsi="Times New Roman" w:cs="Times New Roman"/>
          <w:sz w:val="24"/>
          <w:shd w:val="clear" w:color="auto" w:fill="auto"/>
        </w:rPr>
        <w:t xml:space="preserve">Italian </w:t>
      </w:r>
      <w:r w:rsidR="00AB7E5B" w:rsidRPr="00375688">
        <w:rPr>
          <w:rStyle w:val="ArticleTitle"/>
          <w:rFonts w:ascii="Times New Roman" w:eastAsia="Calibri" w:hAnsi="Times New Roman" w:cs="Times New Roman"/>
          <w:sz w:val="24"/>
          <w:shd w:val="clear" w:color="auto" w:fill="auto"/>
        </w:rPr>
        <w:t xml:space="preserve">Pediatric </w:t>
      </w:r>
      <w:r w:rsidR="00AB7E5B" w:rsidRPr="00375688">
        <w:rPr>
          <w:rStyle w:val="ArticleTitle"/>
          <w:rFonts w:ascii="Times New Roman" w:eastAsia="Calibri" w:hAnsi="Times New Roman" w:cs="Times New Roman"/>
          <w:sz w:val="24"/>
          <w:shd w:val="clear" w:color="auto" w:fill="auto"/>
        </w:rPr>
        <w:lastRenderedPageBreak/>
        <w:t>Hematology Oncology A</w:t>
      </w:r>
      <w:r w:rsidRPr="00375688">
        <w:rPr>
          <w:rStyle w:val="ArticleTitle"/>
          <w:rFonts w:ascii="Times New Roman" w:eastAsia="Calibri" w:hAnsi="Times New Roman" w:cs="Times New Roman"/>
          <w:sz w:val="24"/>
          <w:shd w:val="clear" w:color="auto" w:fill="auto"/>
        </w:rPr>
        <w:t>ssociation</w:t>
      </w:r>
      <w:r w:rsidRPr="00375688">
        <w:rPr>
          <w:rFonts w:ascii="Times New Roman" w:eastAsia="Times New Roman" w:hAnsi="Times New Roman" w:cs="Times New Roman"/>
          <w:sz w:val="24"/>
        </w:rPr>
        <w:t xml:space="preserve">. </w:t>
      </w:r>
      <w:r w:rsidRPr="00375688">
        <w:rPr>
          <w:rStyle w:val="Source"/>
          <w:rFonts w:ascii="Times New Roman" w:eastAsia="Times New Roman" w:hAnsi="Times New Roman" w:cs="Times New Roman"/>
          <w:sz w:val="24"/>
          <w:shd w:val="clear" w:color="auto" w:fill="auto"/>
        </w:rPr>
        <w:t>J Clin Oncol</w:t>
      </w:r>
      <w:r w:rsidRPr="00375688">
        <w:rPr>
          <w:rFonts w:ascii="Times New Roman" w:eastAsia="Times New Roman" w:hAnsi="Times New Roman" w:cs="Times New Roman"/>
          <w:sz w:val="24"/>
        </w:rPr>
        <w:t xml:space="preserve">. </w:t>
      </w:r>
      <w:r w:rsidRPr="00375688">
        <w:rPr>
          <w:rStyle w:val="Year"/>
          <w:rFonts w:ascii="Times New Roman" w:eastAsia="Times New Roman" w:hAnsi="Times New Roman" w:cs="Times New Roman"/>
          <w:sz w:val="24"/>
          <w:shd w:val="clear" w:color="auto" w:fill="auto"/>
        </w:rPr>
        <w:t>1995</w:t>
      </w:r>
      <w:r w:rsidRPr="00375688">
        <w:rPr>
          <w:rFonts w:ascii="Times New Roman" w:eastAsia="Times New Roman" w:hAnsi="Times New Roman" w:cs="Times New Roman"/>
          <w:sz w:val="24"/>
        </w:rPr>
        <w:t xml:space="preserve">; </w:t>
      </w:r>
      <w:r w:rsidRPr="00375688">
        <w:rPr>
          <w:rStyle w:val="VolumeNumber"/>
          <w:rFonts w:ascii="Times New Roman" w:eastAsia="Times New Roman" w:hAnsi="Times New Roman" w:cs="Times New Roman"/>
          <w:sz w:val="24"/>
          <w:shd w:val="clear" w:color="auto" w:fill="auto"/>
        </w:rPr>
        <w:t>13</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352</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358</w:t>
      </w:r>
      <w:r w:rsidRPr="00375688">
        <w:rPr>
          <w:rFonts w:ascii="Times New Roman" w:eastAsia="Times New Roman" w:hAnsi="Times New Roman" w:cs="Times New Roman"/>
          <w:sz w:val="24"/>
        </w:rPr>
        <w:t>.</w:t>
      </w:r>
    </w:p>
    <w:p w14:paraId="54FA3E72" w14:textId="1847FDEA" w:rsidR="004F1EBA" w:rsidRPr="00375688" w:rsidRDefault="004F1EBA" w:rsidP="004F1EBA">
      <w:pPr>
        <w:snapToGrid w:val="0"/>
        <w:spacing w:line="480" w:lineRule="auto"/>
        <w:ind w:left="450"/>
        <w:jc w:val="left"/>
        <w:rPr>
          <w:rFonts w:ascii="Times New Roman" w:eastAsia="Times New Roman" w:hAnsi="Times New Roman" w:cs="Times New Roman"/>
          <w:sz w:val="24"/>
        </w:rPr>
      </w:pPr>
      <w:r w:rsidRPr="00375688">
        <w:rPr>
          <w:rStyle w:val="Label"/>
          <w:rFonts w:ascii="Times New Roman" w:eastAsia="Times New Roman" w:hAnsi="Times New Roman" w:cs="Times New Roman"/>
          <w:sz w:val="24"/>
          <w:shd w:val="clear" w:color="auto" w:fill="auto"/>
        </w:rPr>
        <w:t>7</w:t>
      </w:r>
      <w:r w:rsidRPr="00375688">
        <w:rPr>
          <w:rFonts w:ascii="Times New Roman" w:eastAsia="Times New Roman" w:hAnsi="Times New Roman" w:cs="Times New Roman"/>
          <w:sz w:val="24"/>
        </w:rPr>
        <w:t>.</w:t>
      </w:r>
      <w:r w:rsidRPr="00375688">
        <w:rPr>
          <w:rFonts w:ascii="Times New Roman" w:eastAsia="Times New Roman" w:hAnsi="Times New Roman" w:cs="Times New Roman"/>
          <w:sz w:val="24"/>
        </w:rPr>
        <w:tab/>
      </w:r>
      <w:proofErr w:type="spellStart"/>
      <w:r w:rsidRPr="00375688">
        <w:rPr>
          <w:rStyle w:val="FamilyName"/>
          <w:rFonts w:ascii="Times New Roman" w:eastAsia="Times New Roman" w:hAnsi="Times New Roman" w:cs="Times New Roman"/>
          <w:sz w:val="24"/>
          <w:shd w:val="clear" w:color="auto" w:fill="auto"/>
        </w:rPr>
        <w:t>Dopfer</w:t>
      </w:r>
      <w:proofErr w:type="spellEnd"/>
      <w:r w:rsidRPr="00375688">
        <w:rPr>
          <w:rStyle w:val="GivenName"/>
          <w:rFonts w:ascii="Times New Roman" w:eastAsia="Times New Roman" w:hAnsi="Times New Roman" w:cs="Times New Roman"/>
          <w:sz w:val="24"/>
          <w:shd w:val="clear" w:color="auto" w:fill="auto"/>
        </w:rPr>
        <w:t xml:space="preserve"> R</w:t>
      </w:r>
      <w:r w:rsidRPr="00375688">
        <w:rPr>
          <w:rFonts w:ascii="Times New Roman" w:eastAsia="Times New Roman" w:hAnsi="Times New Roman" w:cs="Times New Roman"/>
          <w:sz w:val="24"/>
        </w:rPr>
        <w:t xml:space="preserve">, </w:t>
      </w:r>
      <w:proofErr w:type="spellStart"/>
      <w:r w:rsidRPr="00375688">
        <w:rPr>
          <w:rStyle w:val="FamilyName"/>
          <w:rFonts w:ascii="Times New Roman" w:eastAsia="Times New Roman" w:hAnsi="Times New Roman" w:cs="Times New Roman"/>
          <w:sz w:val="24"/>
          <w:shd w:val="clear" w:color="auto" w:fill="auto"/>
        </w:rPr>
        <w:t>Henze</w:t>
      </w:r>
      <w:proofErr w:type="spellEnd"/>
      <w:r w:rsidRPr="00375688">
        <w:rPr>
          <w:rStyle w:val="GivenName"/>
          <w:rFonts w:ascii="Times New Roman" w:eastAsia="Times New Roman" w:hAnsi="Times New Roman" w:cs="Times New Roman"/>
          <w:sz w:val="24"/>
          <w:shd w:val="clear" w:color="auto" w:fill="auto"/>
        </w:rPr>
        <w:t xml:space="preserve"> G</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Bender-Götze</w:t>
      </w:r>
      <w:r w:rsidRPr="00375688">
        <w:rPr>
          <w:rStyle w:val="GivenName"/>
          <w:rFonts w:ascii="Times New Roman" w:eastAsia="Times New Roman" w:hAnsi="Times New Roman" w:cs="Times New Roman"/>
          <w:sz w:val="24"/>
          <w:shd w:val="clear" w:color="auto" w:fill="auto"/>
        </w:rPr>
        <w:t xml:space="preserve"> C</w:t>
      </w:r>
      <w:r w:rsidRPr="00375688">
        <w:rPr>
          <w:rFonts w:ascii="Times New Roman" w:eastAsia="Times New Roman" w:hAnsi="Times New Roman" w:cs="Times New Roman"/>
          <w:sz w:val="24"/>
        </w:rPr>
        <w:t xml:space="preserve">, </w:t>
      </w:r>
      <w:proofErr w:type="spellStart"/>
      <w:r w:rsidRPr="00375688">
        <w:rPr>
          <w:rStyle w:val="FamilyName"/>
          <w:rFonts w:ascii="Times New Roman" w:eastAsia="Times New Roman" w:hAnsi="Times New Roman" w:cs="Times New Roman"/>
          <w:sz w:val="24"/>
          <w:shd w:val="clear" w:color="auto" w:fill="auto"/>
        </w:rPr>
        <w:t>Ebell</w:t>
      </w:r>
      <w:proofErr w:type="spellEnd"/>
      <w:r w:rsidRPr="00375688">
        <w:rPr>
          <w:rStyle w:val="GivenName"/>
          <w:rFonts w:ascii="Times New Roman" w:eastAsia="Times New Roman" w:hAnsi="Times New Roman" w:cs="Times New Roman"/>
          <w:sz w:val="24"/>
          <w:shd w:val="clear" w:color="auto" w:fill="auto"/>
        </w:rPr>
        <w:t xml:space="preserve"> W</w:t>
      </w:r>
      <w:r w:rsidRPr="00375688">
        <w:rPr>
          <w:rFonts w:ascii="Times New Roman" w:eastAsia="Times New Roman" w:hAnsi="Times New Roman" w:cs="Times New Roman"/>
          <w:sz w:val="24"/>
        </w:rPr>
        <w:t xml:space="preserve">, </w:t>
      </w:r>
      <w:proofErr w:type="spellStart"/>
      <w:r w:rsidRPr="00375688">
        <w:rPr>
          <w:rStyle w:val="FamilyName"/>
          <w:rFonts w:ascii="Times New Roman" w:eastAsia="Times New Roman" w:hAnsi="Times New Roman" w:cs="Times New Roman"/>
          <w:sz w:val="24"/>
          <w:shd w:val="clear" w:color="auto" w:fill="auto"/>
        </w:rPr>
        <w:t>Ehninger</w:t>
      </w:r>
      <w:proofErr w:type="spellEnd"/>
      <w:r w:rsidRPr="00375688">
        <w:rPr>
          <w:rStyle w:val="GivenName"/>
          <w:rFonts w:ascii="Times New Roman" w:eastAsia="Times New Roman" w:hAnsi="Times New Roman" w:cs="Times New Roman"/>
          <w:sz w:val="24"/>
          <w:shd w:val="clear" w:color="auto" w:fill="auto"/>
        </w:rPr>
        <w:t xml:space="preserve"> G</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Friedrich</w:t>
      </w:r>
      <w:r w:rsidRPr="00375688">
        <w:rPr>
          <w:rStyle w:val="GivenName"/>
          <w:rFonts w:ascii="Times New Roman" w:eastAsia="Times New Roman" w:hAnsi="Times New Roman" w:cs="Times New Roman"/>
          <w:sz w:val="24"/>
          <w:shd w:val="clear" w:color="auto" w:fill="auto"/>
        </w:rPr>
        <w:t xml:space="preserve"> W</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i/>
          <w:sz w:val="24"/>
          <w:shd w:val="clear" w:color="auto" w:fill="auto"/>
        </w:rPr>
        <w:t>et al</w:t>
      </w:r>
      <w:r w:rsidRPr="00375688">
        <w:rPr>
          <w:rFonts w:ascii="Times New Roman" w:eastAsia="Times New Roman" w:hAnsi="Times New Roman" w:cs="Times New Roman"/>
          <w:i/>
          <w:sz w:val="24"/>
        </w:rPr>
        <w:t>.</w:t>
      </w:r>
      <w:r w:rsidRPr="00375688">
        <w:rPr>
          <w:rFonts w:ascii="Times New Roman" w:eastAsia="Times New Roman" w:hAnsi="Times New Roman" w:cs="Times New Roman"/>
          <w:sz w:val="24"/>
        </w:rPr>
        <w:t xml:space="preserve"> </w:t>
      </w:r>
      <w:r w:rsidRPr="00375688">
        <w:rPr>
          <w:rStyle w:val="ArticleTitle"/>
          <w:rFonts w:ascii="Times New Roman" w:eastAsia="Times New Roman" w:hAnsi="Times New Roman" w:cs="Times New Roman"/>
          <w:sz w:val="24"/>
          <w:shd w:val="clear" w:color="auto" w:fill="auto"/>
        </w:rPr>
        <w:t xml:space="preserve">Allogeneic bone marrow transplantation for childhood acute lymphoblastic leukemia in second remission after intensive primary and relapse therapy according to the BFM- and </w:t>
      </w:r>
      <w:proofErr w:type="spellStart"/>
      <w:r w:rsidRPr="00375688">
        <w:rPr>
          <w:rStyle w:val="ArticleTitle"/>
          <w:rFonts w:ascii="Times New Roman" w:eastAsia="Times New Roman" w:hAnsi="Times New Roman" w:cs="Times New Roman"/>
          <w:sz w:val="24"/>
          <w:shd w:val="clear" w:color="auto" w:fill="auto"/>
        </w:rPr>
        <w:t>CoALL</w:t>
      </w:r>
      <w:proofErr w:type="spellEnd"/>
      <w:r w:rsidRPr="00375688">
        <w:rPr>
          <w:rStyle w:val="ArticleTitle"/>
          <w:rFonts w:ascii="Times New Roman" w:eastAsia="Times New Roman" w:hAnsi="Times New Roman" w:cs="Times New Roman"/>
          <w:sz w:val="24"/>
          <w:shd w:val="clear" w:color="auto" w:fill="auto"/>
        </w:rPr>
        <w:t xml:space="preserve">-protocols: results of the </w:t>
      </w:r>
      <w:r w:rsidR="00C94B72" w:rsidRPr="00375688">
        <w:rPr>
          <w:rStyle w:val="ArticleTitle"/>
          <w:rFonts w:ascii="Times New Roman" w:eastAsia="Times New Roman" w:hAnsi="Times New Roman" w:cs="Times New Roman"/>
          <w:sz w:val="24"/>
          <w:shd w:val="clear" w:color="auto" w:fill="auto"/>
        </w:rPr>
        <w:t xml:space="preserve">German </w:t>
      </w:r>
      <w:r w:rsidR="00AB7E5B" w:rsidRPr="00375688">
        <w:rPr>
          <w:rStyle w:val="ArticleTitle"/>
          <w:rFonts w:ascii="Times New Roman" w:eastAsia="Times New Roman" w:hAnsi="Times New Roman" w:cs="Times New Roman"/>
          <w:sz w:val="24"/>
          <w:shd w:val="clear" w:color="auto" w:fill="auto"/>
        </w:rPr>
        <w:t>Cooperative Study</w:t>
      </w:r>
      <w:r w:rsidRPr="00375688">
        <w:rPr>
          <w:rFonts w:ascii="Times New Roman" w:eastAsia="Times New Roman" w:hAnsi="Times New Roman" w:cs="Times New Roman"/>
          <w:sz w:val="24"/>
        </w:rPr>
        <w:t xml:space="preserve">. </w:t>
      </w:r>
      <w:r w:rsidRPr="00375688">
        <w:rPr>
          <w:rStyle w:val="Source"/>
          <w:rFonts w:ascii="Times New Roman" w:eastAsia="Times New Roman" w:hAnsi="Times New Roman" w:cs="Times New Roman"/>
          <w:sz w:val="24"/>
          <w:shd w:val="clear" w:color="auto" w:fill="auto"/>
        </w:rPr>
        <w:t>Blood</w:t>
      </w:r>
      <w:r w:rsidRPr="00375688">
        <w:rPr>
          <w:rFonts w:ascii="Times New Roman" w:eastAsia="Times New Roman" w:hAnsi="Times New Roman" w:cs="Times New Roman"/>
          <w:sz w:val="24"/>
        </w:rPr>
        <w:t xml:space="preserve">. </w:t>
      </w:r>
      <w:r w:rsidRPr="00375688">
        <w:rPr>
          <w:rStyle w:val="Year"/>
          <w:rFonts w:ascii="Times New Roman" w:eastAsia="Times New Roman" w:hAnsi="Times New Roman" w:cs="Times New Roman"/>
          <w:sz w:val="24"/>
          <w:shd w:val="clear" w:color="auto" w:fill="auto"/>
        </w:rPr>
        <w:t>1991</w:t>
      </w:r>
      <w:r w:rsidRPr="00375688">
        <w:rPr>
          <w:rFonts w:ascii="Times New Roman" w:eastAsia="Times New Roman" w:hAnsi="Times New Roman" w:cs="Times New Roman"/>
          <w:sz w:val="24"/>
        </w:rPr>
        <w:t xml:space="preserve">; </w:t>
      </w:r>
      <w:r w:rsidRPr="00375688">
        <w:rPr>
          <w:rStyle w:val="VolumeNumber"/>
          <w:rFonts w:ascii="Times New Roman" w:eastAsia="Times New Roman" w:hAnsi="Times New Roman" w:cs="Times New Roman"/>
          <w:sz w:val="24"/>
          <w:shd w:val="clear" w:color="auto" w:fill="auto"/>
        </w:rPr>
        <w:t>78</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2780</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2784</w:t>
      </w:r>
      <w:r w:rsidRPr="00375688">
        <w:rPr>
          <w:rFonts w:ascii="Times New Roman" w:eastAsia="Times New Roman" w:hAnsi="Times New Roman" w:cs="Times New Roman"/>
          <w:sz w:val="24"/>
        </w:rPr>
        <w:t>.</w:t>
      </w:r>
    </w:p>
    <w:p w14:paraId="1F3A7A0D" w14:textId="27980FD2" w:rsidR="004F1EBA" w:rsidRPr="00375688" w:rsidRDefault="004F1EBA" w:rsidP="004F1EBA">
      <w:pPr>
        <w:snapToGrid w:val="0"/>
        <w:spacing w:line="480" w:lineRule="auto"/>
        <w:ind w:left="450"/>
        <w:jc w:val="left"/>
        <w:rPr>
          <w:rFonts w:ascii="Times New Roman" w:eastAsia="Times New Roman" w:hAnsi="Times New Roman" w:cs="Times New Roman"/>
          <w:sz w:val="24"/>
        </w:rPr>
      </w:pPr>
      <w:r w:rsidRPr="00375688">
        <w:rPr>
          <w:rStyle w:val="Label"/>
          <w:rFonts w:ascii="Times New Roman" w:eastAsia="Times New Roman" w:hAnsi="Times New Roman" w:cs="Times New Roman"/>
          <w:sz w:val="24"/>
          <w:shd w:val="clear" w:color="auto" w:fill="auto"/>
        </w:rPr>
        <w:t>8</w:t>
      </w:r>
      <w:r w:rsidRPr="00375688">
        <w:rPr>
          <w:rFonts w:ascii="Times New Roman" w:eastAsia="Times New Roman" w:hAnsi="Times New Roman" w:cs="Times New Roman"/>
          <w:sz w:val="24"/>
        </w:rPr>
        <w:t>.</w:t>
      </w:r>
      <w:r w:rsidRPr="00375688">
        <w:rPr>
          <w:rFonts w:ascii="Times New Roman" w:eastAsia="Times New Roman" w:hAnsi="Times New Roman" w:cs="Times New Roman"/>
          <w:sz w:val="24"/>
        </w:rPr>
        <w:tab/>
      </w:r>
      <w:r w:rsidRPr="00375688">
        <w:rPr>
          <w:rStyle w:val="FamilyName"/>
          <w:rFonts w:ascii="Times New Roman" w:eastAsia="Times New Roman" w:hAnsi="Times New Roman" w:cs="Times New Roman"/>
          <w:sz w:val="24"/>
          <w:shd w:val="clear" w:color="auto" w:fill="auto"/>
        </w:rPr>
        <w:t>Wheeler</w:t>
      </w:r>
      <w:r w:rsidRPr="00375688">
        <w:rPr>
          <w:rStyle w:val="GivenName"/>
          <w:rFonts w:ascii="Times New Roman" w:eastAsia="Times New Roman" w:hAnsi="Times New Roman" w:cs="Times New Roman"/>
          <w:sz w:val="24"/>
          <w:shd w:val="clear" w:color="auto" w:fill="auto"/>
        </w:rPr>
        <w:t xml:space="preserve"> K</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Richards</w:t>
      </w:r>
      <w:r w:rsidRPr="00375688">
        <w:rPr>
          <w:rStyle w:val="GivenName"/>
          <w:rFonts w:ascii="Times New Roman" w:eastAsia="Times New Roman" w:hAnsi="Times New Roman" w:cs="Times New Roman"/>
          <w:sz w:val="24"/>
          <w:shd w:val="clear" w:color="auto" w:fill="auto"/>
        </w:rPr>
        <w:t xml:space="preserve"> S</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Bailey</w:t>
      </w:r>
      <w:r w:rsidRPr="00375688">
        <w:rPr>
          <w:rStyle w:val="GivenName"/>
          <w:rFonts w:ascii="Times New Roman" w:eastAsia="Times New Roman" w:hAnsi="Times New Roman" w:cs="Times New Roman"/>
          <w:sz w:val="24"/>
          <w:shd w:val="clear" w:color="auto" w:fill="auto"/>
        </w:rPr>
        <w:t xml:space="preserve"> C</w:t>
      </w:r>
      <w:r w:rsidRPr="00375688">
        <w:rPr>
          <w:rFonts w:ascii="Times New Roman" w:eastAsia="Times New Roman" w:hAnsi="Times New Roman" w:cs="Times New Roman"/>
          <w:sz w:val="24"/>
        </w:rPr>
        <w:t xml:space="preserve">, </w:t>
      </w:r>
      <w:proofErr w:type="spellStart"/>
      <w:r w:rsidRPr="00375688">
        <w:rPr>
          <w:rStyle w:val="FamilyName"/>
          <w:rFonts w:ascii="Times New Roman" w:eastAsia="Times New Roman" w:hAnsi="Times New Roman" w:cs="Times New Roman"/>
          <w:sz w:val="24"/>
          <w:shd w:val="clear" w:color="auto" w:fill="auto"/>
        </w:rPr>
        <w:t>Chessells</w:t>
      </w:r>
      <w:proofErr w:type="spellEnd"/>
      <w:r w:rsidRPr="00375688">
        <w:rPr>
          <w:rStyle w:val="GivenName"/>
          <w:rFonts w:ascii="Times New Roman" w:eastAsia="Times New Roman" w:hAnsi="Times New Roman" w:cs="Times New Roman"/>
          <w:sz w:val="24"/>
          <w:shd w:val="clear" w:color="auto" w:fill="auto"/>
        </w:rPr>
        <w:t xml:space="preserve"> J</w:t>
      </w:r>
      <w:r w:rsidRPr="00375688">
        <w:rPr>
          <w:rFonts w:ascii="Times New Roman" w:eastAsia="Times New Roman" w:hAnsi="Times New Roman" w:cs="Times New Roman"/>
          <w:sz w:val="24"/>
        </w:rPr>
        <w:t xml:space="preserve">. </w:t>
      </w:r>
      <w:r w:rsidRPr="00375688">
        <w:rPr>
          <w:rStyle w:val="ArticleTitle"/>
          <w:rFonts w:ascii="Times New Roman" w:eastAsia="Times New Roman" w:hAnsi="Times New Roman" w:cs="Times New Roman"/>
          <w:sz w:val="24"/>
          <w:shd w:val="clear" w:color="auto" w:fill="auto"/>
        </w:rPr>
        <w:t xml:space="preserve">Comparison of bone marrow transplant and chemotherapy for relapsed childhood acute lymphoblastic </w:t>
      </w:r>
      <w:proofErr w:type="spellStart"/>
      <w:r w:rsidRPr="00375688">
        <w:rPr>
          <w:rStyle w:val="ArticleTitle"/>
          <w:rFonts w:ascii="Times New Roman" w:eastAsia="Times New Roman" w:hAnsi="Times New Roman" w:cs="Times New Roman"/>
          <w:sz w:val="24"/>
          <w:shd w:val="clear" w:color="auto" w:fill="auto"/>
        </w:rPr>
        <w:t>leukaemia</w:t>
      </w:r>
      <w:proofErr w:type="spellEnd"/>
      <w:r w:rsidRPr="00375688">
        <w:rPr>
          <w:rStyle w:val="ArticleTitle"/>
          <w:rFonts w:ascii="Times New Roman" w:eastAsia="Times New Roman" w:hAnsi="Times New Roman" w:cs="Times New Roman"/>
          <w:sz w:val="24"/>
          <w:shd w:val="clear" w:color="auto" w:fill="auto"/>
        </w:rPr>
        <w:t xml:space="preserve">: the MRC UKALL X experience. Medical </w:t>
      </w:r>
      <w:r w:rsidR="007B75BC" w:rsidRPr="00375688">
        <w:rPr>
          <w:rStyle w:val="ArticleTitle"/>
          <w:rFonts w:ascii="Times New Roman" w:eastAsia="Times New Roman" w:hAnsi="Times New Roman" w:cs="Times New Roman"/>
          <w:sz w:val="24"/>
          <w:shd w:val="clear" w:color="auto" w:fill="auto"/>
        </w:rPr>
        <w:t xml:space="preserve">Research Council </w:t>
      </w:r>
      <w:r w:rsidR="00BF7E33" w:rsidRPr="00375688">
        <w:rPr>
          <w:rStyle w:val="ArticleTitle"/>
          <w:rFonts w:ascii="Times New Roman" w:eastAsia="Times New Roman" w:hAnsi="Times New Roman" w:cs="Times New Roman"/>
          <w:sz w:val="24"/>
          <w:shd w:val="clear" w:color="auto" w:fill="auto"/>
        </w:rPr>
        <w:t xml:space="preserve">Working Party </w:t>
      </w:r>
      <w:r w:rsidRPr="00375688">
        <w:rPr>
          <w:rStyle w:val="ArticleTitle"/>
          <w:rFonts w:ascii="Times New Roman" w:eastAsia="Times New Roman" w:hAnsi="Times New Roman" w:cs="Times New Roman"/>
          <w:sz w:val="24"/>
          <w:shd w:val="clear" w:color="auto" w:fill="auto"/>
        </w:rPr>
        <w:t xml:space="preserve">on </w:t>
      </w:r>
      <w:r w:rsidR="00BF7E33" w:rsidRPr="00375688">
        <w:rPr>
          <w:rStyle w:val="ArticleTitle"/>
          <w:rFonts w:ascii="Times New Roman" w:eastAsia="Times New Roman" w:hAnsi="Times New Roman" w:cs="Times New Roman"/>
          <w:sz w:val="24"/>
          <w:shd w:val="clear" w:color="auto" w:fill="auto"/>
        </w:rPr>
        <w:t xml:space="preserve">Childhood </w:t>
      </w:r>
      <w:proofErr w:type="spellStart"/>
      <w:r w:rsidR="00BF7E33" w:rsidRPr="00375688">
        <w:rPr>
          <w:rStyle w:val="ArticleTitle"/>
          <w:rFonts w:ascii="Times New Roman" w:eastAsia="Times New Roman" w:hAnsi="Times New Roman" w:cs="Times New Roman"/>
          <w:sz w:val="24"/>
          <w:shd w:val="clear" w:color="auto" w:fill="auto"/>
        </w:rPr>
        <w:t>Leukaemia</w:t>
      </w:r>
      <w:proofErr w:type="spellEnd"/>
      <w:r w:rsidRPr="00375688">
        <w:rPr>
          <w:rFonts w:ascii="Times New Roman" w:eastAsia="Times New Roman" w:hAnsi="Times New Roman" w:cs="Times New Roman"/>
          <w:sz w:val="24"/>
        </w:rPr>
        <w:t>.</w:t>
      </w:r>
      <w:r w:rsidR="00BF7E33" w:rsidRPr="00375688">
        <w:rPr>
          <w:rFonts w:ascii="Times New Roman" w:eastAsia="Times New Roman" w:hAnsi="Times New Roman" w:cs="Times New Roman"/>
          <w:sz w:val="24"/>
        </w:rPr>
        <w:t xml:space="preserve"> </w:t>
      </w:r>
      <w:r w:rsidRPr="00375688">
        <w:rPr>
          <w:rStyle w:val="Source"/>
          <w:rFonts w:ascii="Times New Roman" w:eastAsia="Times New Roman" w:hAnsi="Times New Roman" w:cs="Times New Roman"/>
          <w:sz w:val="24"/>
          <w:shd w:val="clear" w:color="auto" w:fill="auto"/>
        </w:rPr>
        <w:t xml:space="preserve">Br J </w:t>
      </w:r>
      <w:proofErr w:type="spellStart"/>
      <w:r w:rsidRPr="00375688">
        <w:rPr>
          <w:rStyle w:val="Source"/>
          <w:rFonts w:ascii="Times New Roman" w:eastAsia="Times New Roman" w:hAnsi="Times New Roman" w:cs="Times New Roman"/>
          <w:sz w:val="24"/>
          <w:shd w:val="clear" w:color="auto" w:fill="auto"/>
        </w:rPr>
        <w:t>Haematol</w:t>
      </w:r>
      <w:proofErr w:type="spellEnd"/>
      <w:r w:rsidRPr="00375688">
        <w:rPr>
          <w:rFonts w:ascii="Times New Roman" w:eastAsia="Times New Roman" w:hAnsi="Times New Roman" w:cs="Times New Roman"/>
          <w:sz w:val="24"/>
        </w:rPr>
        <w:t xml:space="preserve">. </w:t>
      </w:r>
      <w:r w:rsidRPr="00375688">
        <w:rPr>
          <w:rStyle w:val="Year"/>
          <w:rFonts w:ascii="Times New Roman" w:eastAsia="Times New Roman" w:hAnsi="Times New Roman" w:cs="Times New Roman"/>
          <w:sz w:val="24"/>
          <w:shd w:val="clear" w:color="auto" w:fill="auto"/>
        </w:rPr>
        <w:t>1998</w:t>
      </w:r>
      <w:r w:rsidRPr="00375688">
        <w:rPr>
          <w:rFonts w:ascii="Times New Roman" w:eastAsia="Times New Roman" w:hAnsi="Times New Roman" w:cs="Times New Roman"/>
          <w:sz w:val="24"/>
        </w:rPr>
        <w:t xml:space="preserve">; </w:t>
      </w:r>
      <w:r w:rsidRPr="00375688">
        <w:rPr>
          <w:rStyle w:val="VolumeNumber"/>
          <w:rFonts w:ascii="Times New Roman" w:eastAsia="Times New Roman" w:hAnsi="Times New Roman" w:cs="Times New Roman"/>
          <w:sz w:val="24"/>
          <w:shd w:val="clear" w:color="auto" w:fill="auto"/>
        </w:rPr>
        <w:t>101</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94</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103</w:t>
      </w:r>
      <w:r w:rsidRPr="00375688">
        <w:rPr>
          <w:rFonts w:ascii="Times New Roman" w:eastAsia="Times New Roman" w:hAnsi="Times New Roman" w:cs="Times New Roman"/>
          <w:sz w:val="24"/>
        </w:rPr>
        <w:t>.</w:t>
      </w:r>
    </w:p>
    <w:p w14:paraId="21690803" w14:textId="24138790" w:rsidR="004F1EBA" w:rsidRPr="00375688" w:rsidRDefault="004F1EBA" w:rsidP="004F1EBA">
      <w:pPr>
        <w:snapToGrid w:val="0"/>
        <w:spacing w:line="480" w:lineRule="auto"/>
        <w:ind w:left="450"/>
        <w:jc w:val="left"/>
        <w:rPr>
          <w:rFonts w:ascii="Times New Roman" w:eastAsia="Times New Roman" w:hAnsi="Times New Roman" w:cs="Times New Roman"/>
          <w:sz w:val="24"/>
        </w:rPr>
      </w:pPr>
      <w:r w:rsidRPr="00375688">
        <w:rPr>
          <w:rStyle w:val="Label"/>
          <w:rFonts w:ascii="Times New Roman" w:eastAsia="Times New Roman" w:hAnsi="Times New Roman" w:cs="Times New Roman"/>
          <w:sz w:val="24"/>
          <w:shd w:val="clear" w:color="auto" w:fill="auto"/>
        </w:rPr>
        <w:t>9</w:t>
      </w:r>
      <w:r w:rsidRPr="00375688">
        <w:rPr>
          <w:rFonts w:ascii="Times New Roman" w:eastAsia="Times New Roman" w:hAnsi="Times New Roman" w:cs="Times New Roman"/>
          <w:sz w:val="24"/>
        </w:rPr>
        <w:t>.</w:t>
      </w:r>
      <w:r w:rsidRPr="00375688">
        <w:rPr>
          <w:rFonts w:ascii="Times New Roman" w:eastAsia="Times New Roman" w:hAnsi="Times New Roman" w:cs="Times New Roman"/>
          <w:sz w:val="24"/>
        </w:rPr>
        <w:tab/>
      </w:r>
      <w:proofErr w:type="spellStart"/>
      <w:r w:rsidRPr="00375688">
        <w:rPr>
          <w:rStyle w:val="FamilyName"/>
          <w:rFonts w:ascii="Times New Roman" w:eastAsia="Times New Roman" w:hAnsi="Times New Roman" w:cs="Times New Roman"/>
          <w:sz w:val="24"/>
          <w:shd w:val="clear" w:color="auto" w:fill="auto"/>
        </w:rPr>
        <w:t>Badell</w:t>
      </w:r>
      <w:proofErr w:type="spellEnd"/>
      <w:r w:rsidRPr="00375688">
        <w:rPr>
          <w:rStyle w:val="GivenName"/>
          <w:rFonts w:ascii="Times New Roman" w:eastAsia="Times New Roman" w:hAnsi="Times New Roman" w:cs="Times New Roman"/>
          <w:sz w:val="24"/>
          <w:shd w:val="clear" w:color="auto" w:fill="auto"/>
        </w:rPr>
        <w:t>, I</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Muñoz</w:t>
      </w:r>
      <w:r w:rsidRPr="00375688">
        <w:rPr>
          <w:rStyle w:val="GivenName"/>
          <w:rFonts w:ascii="Times New Roman" w:eastAsia="Times New Roman" w:hAnsi="Times New Roman" w:cs="Times New Roman"/>
          <w:sz w:val="24"/>
          <w:shd w:val="clear" w:color="auto" w:fill="auto"/>
        </w:rPr>
        <w:t>, A</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Ortega</w:t>
      </w:r>
      <w:r w:rsidRPr="00375688">
        <w:rPr>
          <w:rStyle w:val="GivenName"/>
          <w:rFonts w:ascii="Times New Roman" w:eastAsia="Times New Roman" w:hAnsi="Times New Roman" w:cs="Times New Roman"/>
          <w:sz w:val="24"/>
          <w:shd w:val="clear" w:color="auto" w:fill="auto"/>
        </w:rPr>
        <w:t>, JJ</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Martínez</w:t>
      </w:r>
      <w:r w:rsidRPr="00375688">
        <w:rPr>
          <w:rStyle w:val="GivenName"/>
          <w:rFonts w:ascii="Times New Roman" w:eastAsia="Times New Roman" w:hAnsi="Times New Roman" w:cs="Times New Roman"/>
          <w:sz w:val="24"/>
          <w:shd w:val="clear" w:color="auto" w:fill="auto"/>
        </w:rPr>
        <w:t>, A</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Madero</w:t>
      </w:r>
      <w:r w:rsidRPr="00375688">
        <w:rPr>
          <w:rStyle w:val="GivenName"/>
          <w:rFonts w:ascii="Times New Roman" w:eastAsia="Times New Roman" w:hAnsi="Times New Roman" w:cs="Times New Roman"/>
          <w:sz w:val="24"/>
          <w:shd w:val="clear" w:color="auto" w:fill="auto"/>
        </w:rPr>
        <w:t>, L</w:t>
      </w:r>
      <w:r w:rsidRPr="00375688">
        <w:rPr>
          <w:rFonts w:ascii="Times New Roman" w:eastAsia="Times New Roman" w:hAnsi="Times New Roman" w:cs="Times New Roman"/>
          <w:sz w:val="24"/>
        </w:rPr>
        <w:t xml:space="preserve">, </w:t>
      </w:r>
      <w:proofErr w:type="spellStart"/>
      <w:r w:rsidRPr="00375688">
        <w:rPr>
          <w:rStyle w:val="FamilyName"/>
          <w:rFonts w:ascii="Times New Roman" w:eastAsia="Times New Roman" w:hAnsi="Times New Roman" w:cs="Times New Roman"/>
          <w:sz w:val="24"/>
          <w:shd w:val="clear" w:color="auto" w:fill="auto"/>
        </w:rPr>
        <w:t>Bureo</w:t>
      </w:r>
      <w:proofErr w:type="spellEnd"/>
      <w:r w:rsidRPr="00375688">
        <w:rPr>
          <w:rStyle w:val="GivenName"/>
          <w:rFonts w:ascii="Times New Roman" w:eastAsia="Times New Roman" w:hAnsi="Times New Roman" w:cs="Times New Roman"/>
          <w:sz w:val="24"/>
          <w:shd w:val="clear" w:color="auto" w:fill="auto"/>
        </w:rPr>
        <w:t>, E</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i/>
          <w:sz w:val="24"/>
          <w:shd w:val="clear" w:color="auto" w:fill="auto"/>
        </w:rPr>
        <w:t>et al</w:t>
      </w:r>
      <w:r w:rsidRPr="00375688">
        <w:rPr>
          <w:rFonts w:ascii="Times New Roman" w:eastAsia="Times New Roman" w:hAnsi="Times New Roman" w:cs="Times New Roman"/>
          <w:i/>
          <w:sz w:val="24"/>
        </w:rPr>
        <w:t>.</w:t>
      </w:r>
      <w:r w:rsidRPr="00375688">
        <w:rPr>
          <w:rFonts w:ascii="Times New Roman" w:eastAsia="Times New Roman" w:hAnsi="Times New Roman" w:cs="Times New Roman"/>
          <w:sz w:val="24"/>
        </w:rPr>
        <w:t xml:space="preserve"> </w:t>
      </w:r>
      <w:r w:rsidRPr="00375688">
        <w:rPr>
          <w:rStyle w:val="ArticleTitle"/>
          <w:rFonts w:ascii="Times New Roman" w:eastAsia="Times New Roman" w:hAnsi="Times New Roman" w:cs="Times New Roman"/>
          <w:sz w:val="24"/>
          <w:shd w:val="clear" w:color="auto" w:fill="auto"/>
        </w:rPr>
        <w:t xml:space="preserve">Long-term outcome of allogeneic or autologous haemopoietic cell transplantation for acute lymphoblastic </w:t>
      </w:r>
      <w:proofErr w:type="spellStart"/>
      <w:r w:rsidRPr="00375688">
        <w:rPr>
          <w:rStyle w:val="ArticleTitle"/>
          <w:rFonts w:ascii="Times New Roman" w:eastAsia="Times New Roman" w:hAnsi="Times New Roman" w:cs="Times New Roman"/>
          <w:sz w:val="24"/>
          <w:shd w:val="clear" w:color="auto" w:fill="auto"/>
        </w:rPr>
        <w:t>leukaemia</w:t>
      </w:r>
      <w:proofErr w:type="spellEnd"/>
      <w:r w:rsidRPr="00375688">
        <w:rPr>
          <w:rStyle w:val="ArticleTitle"/>
          <w:rFonts w:ascii="Times New Roman" w:eastAsia="Times New Roman" w:hAnsi="Times New Roman" w:cs="Times New Roman"/>
          <w:sz w:val="24"/>
          <w:shd w:val="clear" w:color="auto" w:fill="auto"/>
        </w:rPr>
        <w:t xml:space="preserve"> in second remission in children. GETMON experience 1983</w:t>
      </w:r>
      <w:r w:rsidR="00C94B72" w:rsidRPr="00375688">
        <w:rPr>
          <w:rStyle w:val="ArticleTitle"/>
          <w:rFonts w:ascii="Times New Roman" w:eastAsia="Times New Roman" w:hAnsi="Times New Roman" w:cs="Times New Roman"/>
          <w:sz w:val="24"/>
          <w:shd w:val="clear" w:color="auto" w:fill="auto"/>
        </w:rPr>
        <w:t>–</w:t>
      </w:r>
      <w:r w:rsidRPr="00375688">
        <w:rPr>
          <w:rStyle w:val="ArticleTitle"/>
          <w:rFonts w:ascii="Times New Roman" w:eastAsia="Times New Roman" w:hAnsi="Times New Roman" w:cs="Times New Roman"/>
          <w:sz w:val="24"/>
          <w:shd w:val="clear" w:color="auto" w:fill="auto"/>
        </w:rPr>
        <w:t>1998</w:t>
      </w:r>
      <w:r w:rsidRPr="00375688">
        <w:rPr>
          <w:rFonts w:ascii="Times New Roman" w:eastAsia="Times New Roman" w:hAnsi="Times New Roman" w:cs="Times New Roman"/>
          <w:sz w:val="24"/>
        </w:rPr>
        <w:t xml:space="preserve">. </w:t>
      </w:r>
      <w:r w:rsidRPr="00375688">
        <w:rPr>
          <w:rStyle w:val="Source"/>
          <w:rFonts w:ascii="Times New Roman" w:eastAsia="Times New Roman" w:hAnsi="Times New Roman" w:cs="Times New Roman"/>
          <w:sz w:val="24"/>
          <w:shd w:val="clear" w:color="auto" w:fill="auto"/>
        </w:rPr>
        <w:t>Bone Marrow Transplant</w:t>
      </w:r>
      <w:r w:rsidRPr="00375688">
        <w:rPr>
          <w:rFonts w:ascii="Times New Roman" w:eastAsia="Times New Roman" w:hAnsi="Times New Roman" w:cs="Times New Roman"/>
          <w:sz w:val="24"/>
        </w:rPr>
        <w:t xml:space="preserve">. </w:t>
      </w:r>
      <w:r w:rsidRPr="00375688">
        <w:rPr>
          <w:rStyle w:val="Year"/>
          <w:rFonts w:ascii="Times New Roman" w:eastAsia="Times New Roman" w:hAnsi="Times New Roman" w:cs="Times New Roman"/>
          <w:sz w:val="24"/>
          <w:shd w:val="clear" w:color="auto" w:fill="auto"/>
        </w:rPr>
        <w:t>2005</w:t>
      </w:r>
      <w:r w:rsidRPr="00375688">
        <w:rPr>
          <w:rFonts w:ascii="Times New Roman" w:eastAsia="Times New Roman" w:hAnsi="Times New Roman" w:cs="Times New Roman"/>
          <w:sz w:val="24"/>
        </w:rPr>
        <w:t xml:space="preserve">; </w:t>
      </w:r>
      <w:r w:rsidRPr="00375688">
        <w:rPr>
          <w:rStyle w:val="VolumeNumber"/>
          <w:rFonts w:ascii="Times New Roman" w:eastAsia="Times New Roman" w:hAnsi="Times New Roman" w:cs="Times New Roman"/>
          <w:sz w:val="24"/>
          <w:shd w:val="clear" w:color="auto" w:fill="auto"/>
        </w:rPr>
        <w:t>35</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895</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901</w:t>
      </w:r>
      <w:r w:rsidRPr="00375688">
        <w:rPr>
          <w:rFonts w:ascii="Times New Roman" w:eastAsia="Times New Roman" w:hAnsi="Times New Roman" w:cs="Times New Roman"/>
          <w:sz w:val="24"/>
        </w:rPr>
        <w:t>.</w:t>
      </w:r>
    </w:p>
    <w:p w14:paraId="556512E9" w14:textId="20297220" w:rsidR="004F1EBA" w:rsidRPr="00375688" w:rsidRDefault="004F1EBA" w:rsidP="004F1EBA">
      <w:pPr>
        <w:snapToGrid w:val="0"/>
        <w:spacing w:line="480" w:lineRule="auto"/>
        <w:ind w:left="450"/>
        <w:jc w:val="left"/>
        <w:rPr>
          <w:rFonts w:ascii="Times New Roman" w:eastAsia="Times New Roman" w:hAnsi="Times New Roman" w:cs="Times New Roman"/>
          <w:sz w:val="24"/>
        </w:rPr>
      </w:pPr>
      <w:r w:rsidRPr="00375688">
        <w:rPr>
          <w:rStyle w:val="Label"/>
          <w:rFonts w:ascii="Times New Roman" w:eastAsia="Times New Roman" w:hAnsi="Times New Roman" w:cs="Times New Roman"/>
          <w:sz w:val="24"/>
          <w:shd w:val="clear" w:color="auto" w:fill="auto"/>
        </w:rPr>
        <w:t>10</w:t>
      </w:r>
      <w:r w:rsidRPr="00375688">
        <w:rPr>
          <w:rFonts w:ascii="Times New Roman" w:eastAsia="Times New Roman" w:hAnsi="Times New Roman" w:cs="Times New Roman"/>
          <w:sz w:val="24"/>
        </w:rPr>
        <w:t>.</w:t>
      </w:r>
      <w:r w:rsidRPr="00375688">
        <w:rPr>
          <w:rFonts w:ascii="Times New Roman" w:eastAsia="Times New Roman" w:hAnsi="Times New Roman" w:cs="Times New Roman"/>
          <w:sz w:val="24"/>
        </w:rPr>
        <w:tab/>
      </w:r>
      <w:r w:rsidRPr="00375688">
        <w:rPr>
          <w:rStyle w:val="FamilyName"/>
          <w:rFonts w:ascii="Times New Roman" w:eastAsia="Times New Roman" w:hAnsi="Times New Roman" w:cs="Times New Roman"/>
          <w:sz w:val="24"/>
          <w:shd w:val="clear" w:color="auto" w:fill="auto"/>
        </w:rPr>
        <w:t>Oakhill</w:t>
      </w:r>
      <w:r w:rsidRPr="00375688">
        <w:rPr>
          <w:rStyle w:val="GivenName"/>
          <w:rFonts w:ascii="Times New Roman" w:eastAsia="Times New Roman" w:hAnsi="Times New Roman" w:cs="Times New Roman"/>
          <w:sz w:val="24"/>
          <w:shd w:val="clear" w:color="auto" w:fill="auto"/>
        </w:rPr>
        <w:t xml:space="preserve"> A</w:t>
      </w:r>
      <w:r w:rsidRPr="00375688">
        <w:rPr>
          <w:rFonts w:ascii="Times New Roman" w:eastAsia="Times New Roman" w:hAnsi="Times New Roman" w:cs="Times New Roman"/>
          <w:sz w:val="24"/>
        </w:rPr>
        <w:t xml:space="preserve">, </w:t>
      </w:r>
      <w:proofErr w:type="spellStart"/>
      <w:r w:rsidRPr="00375688">
        <w:rPr>
          <w:rStyle w:val="FamilyName"/>
          <w:rFonts w:ascii="Times New Roman" w:eastAsia="Times New Roman" w:hAnsi="Times New Roman" w:cs="Times New Roman"/>
          <w:sz w:val="24"/>
          <w:shd w:val="clear" w:color="auto" w:fill="auto"/>
        </w:rPr>
        <w:t>Pamphilon</w:t>
      </w:r>
      <w:proofErr w:type="spellEnd"/>
      <w:r w:rsidRPr="00375688">
        <w:rPr>
          <w:rStyle w:val="GivenName"/>
          <w:rFonts w:ascii="Times New Roman" w:eastAsia="Times New Roman" w:hAnsi="Times New Roman" w:cs="Times New Roman"/>
          <w:sz w:val="24"/>
          <w:shd w:val="clear" w:color="auto" w:fill="auto"/>
        </w:rPr>
        <w:t xml:space="preserve"> DH</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Potter</w:t>
      </w:r>
      <w:r w:rsidRPr="00375688">
        <w:rPr>
          <w:rStyle w:val="GivenName"/>
          <w:rFonts w:ascii="Times New Roman" w:eastAsia="Times New Roman" w:hAnsi="Times New Roman" w:cs="Times New Roman"/>
          <w:sz w:val="24"/>
          <w:shd w:val="clear" w:color="auto" w:fill="auto"/>
        </w:rPr>
        <w:t xml:space="preserve"> MN</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Steward</w:t>
      </w:r>
      <w:r w:rsidRPr="00375688">
        <w:rPr>
          <w:rStyle w:val="GivenName"/>
          <w:rFonts w:ascii="Times New Roman" w:eastAsia="Times New Roman" w:hAnsi="Times New Roman" w:cs="Times New Roman"/>
          <w:sz w:val="24"/>
          <w:shd w:val="clear" w:color="auto" w:fill="auto"/>
        </w:rPr>
        <w:t xml:space="preserve"> CG</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Goodman</w:t>
      </w:r>
      <w:r w:rsidRPr="00375688">
        <w:rPr>
          <w:rStyle w:val="GivenName"/>
          <w:rFonts w:ascii="Times New Roman" w:eastAsia="Times New Roman" w:hAnsi="Times New Roman" w:cs="Times New Roman"/>
          <w:sz w:val="24"/>
          <w:shd w:val="clear" w:color="auto" w:fill="auto"/>
        </w:rPr>
        <w:t xml:space="preserve"> S</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Green</w:t>
      </w:r>
      <w:r w:rsidRPr="00375688">
        <w:rPr>
          <w:rStyle w:val="GivenName"/>
          <w:rFonts w:ascii="Times New Roman" w:eastAsia="Times New Roman" w:hAnsi="Times New Roman" w:cs="Times New Roman"/>
          <w:sz w:val="24"/>
          <w:shd w:val="clear" w:color="auto" w:fill="auto"/>
        </w:rPr>
        <w:t xml:space="preserve"> A</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i/>
          <w:sz w:val="24"/>
          <w:shd w:val="clear" w:color="auto" w:fill="auto"/>
        </w:rPr>
        <w:t>et al</w:t>
      </w:r>
      <w:r w:rsidRPr="00375688">
        <w:rPr>
          <w:rFonts w:ascii="Times New Roman" w:eastAsia="Times New Roman" w:hAnsi="Times New Roman" w:cs="Times New Roman"/>
          <w:i/>
          <w:sz w:val="24"/>
        </w:rPr>
        <w:t>.</w:t>
      </w:r>
      <w:r w:rsidRPr="00375688">
        <w:rPr>
          <w:rFonts w:ascii="Times New Roman" w:eastAsia="Times New Roman" w:hAnsi="Times New Roman" w:cs="Times New Roman"/>
          <w:sz w:val="24"/>
        </w:rPr>
        <w:t xml:space="preserve"> </w:t>
      </w:r>
      <w:r w:rsidRPr="00375688">
        <w:rPr>
          <w:rStyle w:val="ArticleTitle"/>
          <w:rFonts w:ascii="Times New Roman" w:eastAsia="Times New Roman" w:hAnsi="Times New Roman" w:cs="Times New Roman"/>
          <w:sz w:val="24"/>
          <w:shd w:val="clear" w:color="auto" w:fill="auto"/>
        </w:rPr>
        <w:t xml:space="preserve">Unrelated donor bone marrow transplantation for children with relapsed acute lymphoblastic </w:t>
      </w:r>
      <w:proofErr w:type="spellStart"/>
      <w:r w:rsidRPr="00375688">
        <w:rPr>
          <w:rStyle w:val="ArticleTitle"/>
          <w:rFonts w:ascii="Times New Roman" w:eastAsia="Times New Roman" w:hAnsi="Times New Roman" w:cs="Times New Roman"/>
          <w:sz w:val="24"/>
          <w:shd w:val="clear" w:color="auto" w:fill="auto"/>
        </w:rPr>
        <w:t>leukaemia</w:t>
      </w:r>
      <w:proofErr w:type="spellEnd"/>
      <w:r w:rsidRPr="00375688">
        <w:rPr>
          <w:rStyle w:val="ArticleTitle"/>
          <w:rFonts w:ascii="Times New Roman" w:eastAsia="Times New Roman" w:hAnsi="Times New Roman" w:cs="Times New Roman"/>
          <w:sz w:val="24"/>
          <w:shd w:val="clear" w:color="auto" w:fill="auto"/>
        </w:rPr>
        <w:t xml:space="preserve"> in second complete remission</w:t>
      </w:r>
      <w:r w:rsidRPr="00375688">
        <w:rPr>
          <w:rFonts w:ascii="Times New Roman" w:eastAsia="Times New Roman" w:hAnsi="Times New Roman" w:cs="Times New Roman"/>
          <w:sz w:val="24"/>
        </w:rPr>
        <w:t xml:space="preserve">. </w:t>
      </w:r>
      <w:r w:rsidRPr="00375688">
        <w:rPr>
          <w:rStyle w:val="Source"/>
          <w:rFonts w:ascii="Times New Roman" w:eastAsia="Times New Roman" w:hAnsi="Times New Roman" w:cs="Times New Roman"/>
          <w:sz w:val="24"/>
          <w:shd w:val="clear" w:color="auto" w:fill="auto"/>
        </w:rPr>
        <w:t xml:space="preserve">Br J </w:t>
      </w:r>
      <w:proofErr w:type="spellStart"/>
      <w:r w:rsidRPr="00375688">
        <w:rPr>
          <w:rStyle w:val="Source"/>
          <w:rFonts w:ascii="Times New Roman" w:eastAsia="Times New Roman" w:hAnsi="Times New Roman" w:cs="Times New Roman"/>
          <w:sz w:val="24"/>
          <w:shd w:val="clear" w:color="auto" w:fill="auto"/>
        </w:rPr>
        <w:t>Haematol</w:t>
      </w:r>
      <w:proofErr w:type="spellEnd"/>
      <w:r w:rsidRPr="00375688">
        <w:rPr>
          <w:rFonts w:ascii="Times New Roman" w:eastAsia="Times New Roman" w:hAnsi="Times New Roman" w:cs="Times New Roman"/>
          <w:sz w:val="24"/>
        </w:rPr>
        <w:t xml:space="preserve">. </w:t>
      </w:r>
      <w:r w:rsidRPr="00375688">
        <w:rPr>
          <w:rStyle w:val="Year"/>
          <w:rFonts w:ascii="Times New Roman" w:eastAsia="Times New Roman" w:hAnsi="Times New Roman" w:cs="Times New Roman"/>
          <w:sz w:val="24"/>
          <w:shd w:val="clear" w:color="auto" w:fill="auto"/>
        </w:rPr>
        <w:t>1996</w:t>
      </w:r>
      <w:r w:rsidRPr="00375688">
        <w:rPr>
          <w:rFonts w:ascii="Times New Roman" w:eastAsia="Times New Roman" w:hAnsi="Times New Roman" w:cs="Times New Roman"/>
          <w:sz w:val="24"/>
        </w:rPr>
        <w:t xml:space="preserve">; </w:t>
      </w:r>
      <w:r w:rsidRPr="00375688">
        <w:rPr>
          <w:rStyle w:val="VolumeNumber"/>
          <w:rFonts w:ascii="Times New Roman" w:eastAsia="Times New Roman" w:hAnsi="Times New Roman" w:cs="Times New Roman"/>
          <w:sz w:val="24"/>
          <w:shd w:val="clear" w:color="auto" w:fill="auto"/>
        </w:rPr>
        <w:t>94</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574</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578</w:t>
      </w:r>
      <w:r w:rsidRPr="00375688">
        <w:rPr>
          <w:rFonts w:ascii="Times New Roman" w:eastAsia="Times New Roman" w:hAnsi="Times New Roman" w:cs="Times New Roman"/>
          <w:sz w:val="24"/>
        </w:rPr>
        <w:t>.</w:t>
      </w:r>
    </w:p>
    <w:p w14:paraId="21935AD9" w14:textId="4912624E" w:rsidR="004F1EBA" w:rsidRPr="00375688" w:rsidRDefault="004F1EBA" w:rsidP="004F1EBA">
      <w:pPr>
        <w:snapToGrid w:val="0"/>
        <w:spacing w:line="480" w:lineRule="auto"/>
        <w:ind w:left="450"/>
        <w:jc w:val="left"/>
        <w:rPr>
          <w:rFonts w:ascii="Times New Roman" w:eastAsia="Times New Roman" w:hAnsi="Times New Roman" w:cs="Times New Roman"/>
          <w:sz w:val="24"/>
        </w:rPr>
      </w:pPr>
      <w:r w:rsidRPr="00375688">
        <w:rPr>
          <w:rStyle w:val="Label"/>
          <w:rFonts w:ascii="Times New Roman" w:eastAsia="Times New Roman" w:hAnsi="Times New Roman" w:cs="Times New Roman"/>
          <w:sz w:val="24"/>
          <w:shd w:val="clear" w:color="auto" w:fill="auto"/>
        </w:rPr>
        <w:t>11</w:t>
      </w:r>
      <w:r w:rsidRPr="00375688">
        <w:rPr>
          <w:rFonts w:ascii="Times New Roman" w:eastAsia="Times New Roman" w:hAnsi="Times New Roman" w:cs="Times New Roman"/>
          <w:sz w:val="24"/>
        </w:rPr>
        <w:t>.</w:t>
      </w:r>
      <w:r w:rsidRPr="00375688">
        <w:rPr>
          <w:rFonts w:ascii="Times New Roman" w:eastAsia="Times New Roman" w:hAnsi="Times New Roman" w:cs="Times New Roman"/>
          <w:sz w:val="24"/>
        </w:rPr>
        <w:tab/>
      </w:r>
      <w:r w:rsidRPr="00375688">
        <w:rPr>
          <w:rStyle w:val="FamilyName"/>
          <w:rFonts w:ascii="Times New Roman" w:eastAsia="Times New Roman" w:hAnsi="Times New Roman" w:cs="Times New Roman"/>
          <w:sz w:val="24"/>
          <w:shd w:val="clear" w:color="auto" w:fill="auto"/>
        </w:rPr>
        <w:t>Marks</w:t>
      </w:r>
      <w:r w:rsidRPr="00375688">
        <w:rPr>
          <w:rStyle w:val="GivenName"/>
          <w:rFonts w:ascii="Times New Roman" w:eastAsia="Times New Roman" w:hAnsi="Times New Roman" w:cs="Times New Roman"/>
          <w:sz w:val="24"/>
          <w:shd w:val="clear" w:color="auto" w:fill="auto"/>
        </w:rPr>
        <w:t xml:space="preserve"> DI</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Forman</w:t>
      </w:r>
      <w:r w:rsidRPr="00375688">
        <w:rPr>
          <w:rStyle w:val="GivenName"/>
          <w:rFonts w:ascii="Times New Roman" w:eastAsia="Times New Roman" w:hAnsi="Times New Roman" w:cs="Times New Roman"/>
          <w:sz w:val="24"/>
          <w:shd w:val="clear" w:color="auto" w:fill="auto"/>
        </w:rPr>
        <w:t xml:space="preserve"> SJ</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Blume</w:t>
      </w:r>
      <w:r w:rsidRPr="00375688">
        <w:rPr>
          <w:rStyle w:val="GivenName"/>
          <w:rFonts w:ascii="Times New Roman" w:eastAsia="Times New Roman" w:hAnsi="Times New Roman" w:cs="Times New Roman"/>
          <w:sz w:val="24"/>
          <w:shd w:val="clear" w:color="auto" w:fill="auto"/>
        </w:rPr>
        <w:t xml:space="preserve"> KG</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Pérez</w:t>
      </w:r>
      <w:r w:rsidRPr="00375688">
        <w:rPr>
          <w:rStyle w:val="GivenName"/>
          <w:rFonts w:ascii="Times New Roman" w:eastAsia="Times New Roman" w:hAnsi="Times New Roman" w:cs="Times New Roman"/>
          <w:sz w:val="24"/>
          <w:shd w:val="clear" w:color="auto" w:fill="auto"/>
        </w:rPr>
        <w:t xml:space="preserve"> WS</w:t>
      </w:r>
      <w:r w:rsidRPr="00375688">
        <w:rPr>
          <w:rFonts w:ascii="Times New Roman" w:eastAsia="Times New Roman" w:hAnsi="Times New Roman" w:cs="Times New Roman"/>
          <w:sz w:val="24"/>
        </w:rPr>
        <w:t xml:space="preserve">, </w:t>
      </w:r>
      <w:proofErr w:type="spellStart"/>
      <w:r w:rsidRPr="00375688">
        <w:rPr>
          <w:rStyle w:val="FamilyName"/>
          <w:rFonts w:ascii="Times New Roman" w:eastAsia="Times New Roman" w:hAnsi="Times New Roman" w:cs="Times New Roman"/>
          <w:sz w:val="24"/>
          <w:shd w:val="clear" w:color="auto" w:fill="auto"/>
        </w:rPr>
        <w:t>Weisdorf</w:t>
      </w:r>
      <w:proofErr w:type="spellEnd"/>
      <w:r w:rsidRPr="00375688">
        <w:rPr>
          <w:rStyle w:val="GivenName"/>
          <w:rFonts w:ascii="Times New Roman" w:eastAsia="Times New Roman" w:hAnsi="Times New Roman" w:cs="Times New Roman"/>
          <w:sz w:val="24"/>
          <w:shd w:val="clear" w:color="auto" w:fill="auto"/>
        </w:rPr>
        <w:t xml:space="preserve"> DJ</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Keating</w:t>
      </w:r>
      <w:r w:rsidRPr="00375688">
        <w:rPr>
          <w:rStyle w:val="GivenName"/>
          <w:rFonts w:ascii="Times New Roman" w:eastAsia="Times New Roman" w:hAnsi="Times New Roman" w:cs="Times New Roman"/>
          <w:sz w:val="24"/>
          <w:shd w:val="clear" w:color="auto" w:fill="auto"/>
        </w:rPr>
        <w:t xml:space="preserve"> A</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i/>
          <w:sz w:val="24"/>
          <w:shd w:val="clear" w:color="auto" w:fill="auto"/>
        </w:rPr>
        <w:t>et al</w:t>
      </w:r>
      <w:r w:rsidRPr="00375688">
        <w:rPr>
          <w:rFonts w:ascii="Times New Roman" w:eastAsia="Times New Roman" w:hAnsi="Times New Roman" w:cs="Times New Roman"/>
          <w:i/>
          <w:sz w:val="24"/>
        </w:rPr>
        <w:t>.</w:t>
      </w:r>
      <w:r w:rsidRPr="00375688">
        <w:rPr>
          <w:rFonts w:ascii="Times New Roman" w:eastAsia="Times New Roman" w:hAnsi="Times New Roman" w:cs="Times New Roman"/>
          <w:sz w:val="24"/>
        </w:rPr>
        <w:t xml:space="preserve"> </w:t>
      </w:r>
      <w:r w:rsidRPr="00375688">
        <w:rPr>
          <w:rStyle w:val="ArticleTitle"/>
          <w:rFonts w:ascii="Times New Roman" w:eastAsia="Times New Roman" w:hAnsi="Times New Roman" w:cs="Times New Roman"/>
          <w:sz w:val="24"/>
          <w:shd w:val="clear" w:color="auto" w:fill="auto"/>
        </w:rPr>
        <w:t>A comparison of cyclophosphamide and total body irradiation with etoposide and total body irradiation as conditioning regimens for patients undergoing sibling allografting for acute lymphoblastic leukemia in first or second complete remission</w:t>
      </w:r>
      <w:r w:rsidRPr="00375688">
        <w:rPr>
          <w:rFonts w:ascii="Times New Roman" w:eastAsia="Times New Roman" w:hAnsi="Times New Roman" w:cs="Times New Roman"/>
          <w:sz w:val="24"/>
        </w:rPr>
        <w:t xml:space="preserve">. </w:t>
      </w:r>
      <w:r w:rsidRPr="00375688">
        <w:rPr>
          <w:rStyle w:val="Source"/>
          <w:rFonts w:ascii="Times New Roman" w:eastAsia="Times New Roman" w:hAnsi="Times New Roman" w:cs="Times New Roman"/>
          <w:sz w:val="24"/>
          <w:shd w:val="clear" w:color="auto" w:fill="auto"/>
        </w:rPr>
        <w:t>Biol Blood Marrow Transplant</w:t>
      </w:r>
      <w:r w:rsidRPr="00375688">
        <w:rPr>
          <w:rFonts w:ascii="Times New Roman" w:eastAsia="Times New Roman" w:hAnsi="Times New Roman" w:cs="Times New Roman"/>
          <w:sz w:val="24"/>
        </w:rPr>
        <w:t xml:space="preserve">. </w:t>
      </w:r>
      <w:r w:rsidRPr="00375688">
        <w:rPr>
          <w:rStyle w:val="Year"/>
          <w:rFonts w:ascii="Times New Roman" w:eastAsia="Times New Roman" w:hAnsi="Times New Roman" w:cs="Times New Roman"/>
          <w:sz w:val="24"/>
          <w:shd w:val="clear" w:color="auto" w:fill="auto"/>
        </w:rPr>
        <w:t>2006</w:t>
      </w:r>
      <w:r w:rsidRPr="00375688">
        <w:rPr>
          <w:rFonts w:ascii="Times New Roman" w:eastAsia="Times New Roman" w:hAnsi="Times New Roman" w:cs="Times New Roman"/>
          <w:sz w:val="24"/>
        </w:rPr>
        <w:t xml:space="preserve">; </w:t>
      </w:r>
      <w:r w:rsidRPr="00375688">
        <w:rPr>
          <w:rStyle w:val="VolumeNumber"/>
          <w:rFonts w:ascii="Times New Roman" w:eastAsia="Times New Roman" w:hAnsi="Times New Roman" w:cs="Times New Roman"/>
          <w:sz w:val="24"/>
          <w:shd w:val="clear" w:color="auto" w:fill="auto"/>
        </w:rPr>
        <w:t>12</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438</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453</w:t>
      </w:r>
      <w:r w:rsidRPr="00375688">
        <w:rPr>
          <w:rFonts w:ascii="Times New Roman" w:eastAsia="Times New Roman" w:hAnsi="Times New Roman" w:cs="Times New Roman"/>
          <w:sz w:val="24"/>
        </w:rPr>
        <w:t>.</w:t>
      </w:r>
    </w:p>
    <w:p w14:paraId="2D110762" w14:textId="303B4D13" w:rsidR="004F1EBA" w:rsidRPr="00375688" w:rsidRDefault="004F1EBA" w:rsidP="004F1EBA">
      <w:pPr>
        <w:snapToGrid w:val="0"/>
        <w:spacing w:line="480" w:lineRule="auto"/>
        <w:ind w:left="450"/>
        <w:jc w:val="left"/>
        <w:rPr>
          <w:rFonts w:ascii="Times New Roman" w:eastAsia="Times New Roman" w:hAnsi="Times New Roman" w:cs="Times New Roman"/>
          <w:sz w:val="24"/>
        </w:rPr>
      </w:pPr>
      <w:r w:rsidRPr="00375688">
        <w:rPr>
          <w:rStyle w:val="Label"/>
          <w:rFonts w:ascii="Times New Roman" w:eastAsia="Times New Roman" w:hAnsi="Times New Roman" w:cs="Times New Roman"/>
          <w:sz w:val="24"/>
          <w:shd w:val="clear" w:color="auto" w:fill="auto"/>
        </w:rPr>
        <w:t>12</w:t>
      </w:r>
      <w:r w:rsidRPr="00375688">
        <w:rPr>
          <w:rFonts w:ascii="Times New Roman" w:eastAsia="Times New Roman" w:hAnsi="Times New Roman" w:cs="Times New Roman"/>
          <w:sz w:val="24"/>
        </w:rPr>
        <w:t>.</w:t>
      </w:r>
      <w:r w:rsidRPr="00375688">
        <w:rPr>
          <w:rFonts w:ascii="Times New Roman" w:eastAsia="Times New Roman" w:hAnsi="Times New Roman" w:cs="Times New Roman"/>
          <w:sz w:val="24"/>
        </w:rPr>
        <w:tab/>
      </w:r>
      <w:r w:rsidRPr="00375688">
        <w:rPr>
          <w:rStyle w:val="FamilyName"/>
          <w:rFonts w:ascii="Times New Roman" w:eastAsia="Times New Roman" w:hAnsi="Times New Roman" w:cs="Times New Roman"/>
          <w:sz w:val="24"/>
          <w:shd w:val="clear" w:color="auto" w:fill="auto"/>
        </w:rPr>
        <w:t>Al-Kasim</w:t>
      </w:r>
      <w:r w:rsidRPr="00375688">
        <w:rPr>
          <w:rStyle w:val="GivenName"/>
          <w:rFonts w:ascii="Times New Roman" w:eastAsia="Times New Roman" w:hAnsi="Times New Roman" w:cs="Times New Roman"/>
          <w:sz w:val="24"/>
          <w:shd w:val="clear" w:color="auto" w:fill="auto"/>
        </w:rPr>
        <w:t xml:space="preserve"> FA</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Thornley</w:t>
      </w:r>
      <w:r w:rsidRPr="00375688">
        <w:rPr>
          <w:rStyle w:val="GivenName"/>
          <w:rFonts w:ascii="Times New Roman" w:eastAsia="Times New Roman" w:hAnsi="Times New Roman" w:cs="Times New Roman"/>
          <w:sz w:val="24"/>
          <w:shd w:val="clear" w:color="auto" w:fill="auto"/>
        </w:rPr>
        <w:t xml:space="preserve"> I</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Rolland</w:t>
      </w:r>
      <w:r w:rsidRPr="00375688">
        <w:rPr>
          <w:rStyle w:val="GivenName"/>
          <w:rFonts w:ascii="Times New Roman" w:eastAsia="Times New Roman" w:hAnsi="Times New Roman" w:cs="Times New Roman"/>
          <w:sz w:val="24"/>
          <w:shd w:val="clear" w:color="auto" w:fill="auto"/>
        </w:rPr>
        <w:t xml:space="preserve"> M</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Lau</w:t>
      </w:r>
      <w:r w:rsidRPr="00375688">
        <w:rPr>
          <w:rStyle w:val="GivenName"/>
          <w:rFonts w:ascii="Times New Roman" w:eastAsia="Times New Roman" w:hAnsi="Times New Roman" w:cs="Times New Roman"/>
          <w:sz w:val="24"/>
          <w:shd w:val="clear" w:color="auto" w:fill="auto"/>
        </w:rPr>
        <w:t xml:space="preserve"> W</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Tsang</w:t>
      </w:r>
      <w:r w:rsidRPr="00375688">
        <w:rPr>
          <w:rStyle w:val="GivenName"/>
          <w:rFonts w:ascii="Times New Roman" w:eastAsia="Times New Roman" w:hAnsi="Times New Roman" w:cs="Times New Roman"/>
          <w:sz w:val="24"/>
          <w:shd w:val="clear" w:color="auto" w:fill="auto"/>
        </w:rPr>
        <w:t xml:space="preserve"> R</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Freedman</w:t>
      </w:r>
      <w:r w:rsidRPr="00375688">
        <w:rPr>
          <w:rStyle w:val="GivenName"/>
          <w:rFonts w:ascii="Times New Roman" w:eastAsia="Times New Roman" w:hAnsi="Times New Roman" w:cs="Times New Roman"/>
          <w:sz w:val="24"/>
          <w:shd w:val="clear" w:color="auto" w:fill="auto"/>
        </w:rPr>
        <w:t xml:space="preserve"> MH</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i/>
          <w:sz w:val="24"/>
          <w:shd w:val="clear" w:color="auto" w:fill="auto"/>
        </w:rPr>
        <w:t>et al</w:t>
      </w:r>
      <w:r w:rsidRPr="00375688">
        <w:rPr>
          <w:rFonts w:ascii="Times New Roman" w:eastAsia="Times New Roman" w:hAnsi="Times New Roman" w:cs="Times New Roman"/>
          <w:i/>
          <w:sz w:val="24"/>
        </w:rPr>
        <w:t>.</w:t>
      </w:r>
      <w:r w:rsidRPr="00375688">
        <w:rPr>
          <w:rFonts w:ascii="Times New Roman" w:eastAsia="Times New Roman" w:hAnsi="Times New Roman" w:cs="Times New Roman"/>
          <w:sz w:val="24"/>
        </w:rPr>
        <w:t xml:space="preserve"> </w:t>
      </w:r>
      <w:r w:rsidRPr="00375688">
        <w:rPr>
          <w:rStyle w:val="ArticleTitle"/>
          <w:rFonts w:ascii="Times New Roman" w:eastAsia="Times New Roman" w:hAnsi="Times New Roman" w:cs="Times New Roman"/>
          <w:sz w:val="24"/>
          <w:shd w:val="clear" w:color="auto" w:fill="auto"/>
        </w:rPr>
        <w:lastRenderedPageBreak/>
        <w:t>Single-</w:t>
      </w:r>
      <w:proofErr w:type="spellStart"/>
      <w:r w:rsidRPr="00375688">
        <w:rPr>
          <w:rStyle w:val="ArticleTitle"/>
          <w:rFonts w:ascii="Times New Roman" w:eastAsia="Times New Roman" w:hAnsi="Times New Roman" w:cs="Times New Roman"/>
          <w:sz w:val="24"/>
          <w:shd w:val="clear" w:color="auto" w:fill="auto"/>
        </w:rPr>
        <w:t>centre</w:t>
      </w:r>
      <w:proofErr w:type="spellEnd"/>
      <w:r w:rsidRPr="00375688">
        <w:rPr>
          <w:rStyle w:val="ArticleTitle"/>
          <w:rFonts w:ascii="Times New Roman" w:eastAsia="Times New Roman" w:hAnsi="Times New Roman" w:cs="Times New Roman"/>
          <w:sz w:val="24"/>
          <w:shd w:val="clear" w:color="auto" w:fill="auto"/>
        </w:rPr>
        <w:t xml:space="preserve"> experience with allogeneic bone marrow transplantation for acute lymphoblastic </w:t>
      </w:r>
      <w:proofErr w:type="spellStart"/>
      <w:r w:rsidRPr="00375688">
        <w:rPr>
          <w:rStyle w:val="ArticleTitle"/>
          <w:rFonts w:ascii="Times New Roman" w:eastAsia="Times New Roman" w:hAnsi="Times New Roman" w:cs="Times New Roman"/>
          <w:sz w:val="24"/>
          <w:shd w:val="clear" w:color="auto" w:fill="auto"/>
        </w:rPr>
        <w:t>leukaemia</w:t>
      </w:r>
      <w:proofErr w:type="spellEnd"/>
      <w:r w:rsidRPr="00375688">
        <w:rPr>
          <w:rStyle w:val="ArticleTitle"/>
          <w:rFonts w:ascii="Times New Roman" w:eastAsia="Times New Roman" w:hAnsi="Times New Roman" w:cs="Times New Roman"/>
          <w:sz w:val="24"/>
          <w:shd w:val="clear" w:color="auto" w:fill="auto"/>
        </w:rPr>
        <w:t xml:space="preserve"> in childhood: similar survival after matched-related and matched-unrelated donor transplants</w:t>
      </w:r>
      <w:r w:rsidRPr="00375688">
        <w:rPr>
          <w:rFonts w:ascii="Times New Roman" w:eastAsia="Times New Roman" w:hAnsi="Times New Roman" w:cs="Times New Roman"/>
          <w:sz w:val="24"/>
        </w:rPr>
        <w:t xml:space="preserve">. </w:t>
      </w:r>
      <w:r w:rsidRPr="00375688">
        <w:rPr>
          <w:rStyle w:val="Source"/>
          <w:rFonts w:ascii="Times New Roman" w:eastAsia="Times New Roman" w:hAnsi="Times New Roman" w:cs="Times New Roman"/>
          <w:sz w:val="24"/>
          <w:shd w:val="clear" w:color="auto" w:fill="auto"/>
        </w:rPr>
        <w:t xml:space="preserve">Br J </w:t>
      </w:r>
      <w:proofErr w:type="spellStart"/>
      <w:r w:rsidRPr="00375688">
        <w:rPr>
          <w:rStyle w:val="Source"/>
          <w:rFonts w:ascii="Times New Roman" w:eastAsia="Times New Roman" w:hAnsi="Times New Roman" w:cs="Times New Roman"/>
          <w:sz w:val="24"/>
          <w:shd w:val="clear" w:color="auto" w:fill="auto"/>
        </w:rPr>
        <w:t>Haematol</w:t>
      </w:r>
      <w:proofErr w:type="spellEnd"/>
      <w:r w:rsidRPr="00375688">
        <w:rPr>
          <w:rFonts w:ascii="Times New Roman" w:eastAsia="Times New Roman" w:hAnsi="Times New Roman" w:cs="Times New Roman"/>
          <w:sz w:val="24"/>
        </w:rPr>
        <w:t xml:space="preserve">. </w:t>
      </w:r>
      <w:r w:rsidRPr="00375688">
        <w:rPr>
          <w:rStyle w:val="Year"/>
          <w:rFonts w:ascii="Times New Roman" w:eastAsia="Times New Roman" w:hAnsi="Times New Roman" w:cs="Times New Roman"/>
          <w:sz w:val="24"/>
          <w:shd w:val="clear" w:color="auto" w:fill="auto"/>
        </w:rPr>
        <w:t>2002</w:t>
      </w:r>
      <w:r w:rsidRPr="00375688">
        <w:rPr>
          <w:rFonts w:ascii="Times New Roman" w:eastAsia="Times New Roman" w:hAnsi="Times New Roman" w:cs="Times New Roman"/>
          <w:sz w:val="24"/>
        </w:rPr>
        <w:t xml:space="preserve">; </w:t>
      </w:r>
      <w:r w:rsidRPr="00375688">
        <w:rPr>
          <w:rStyle w:val="VolumeNumber"/>
          <w:rFonts w:ascii="Times New Roman" w:eastAsia="Times New Roman" w:hAnsi="Times New Roman" w:cs="Times New Roman"/>
          <w:sz w:val="24"/>
          <w:shd w:val="clear" w:color="auto" w:fill="auto"/>
        </w:rPr>
        <w:t>116</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483</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490</w:t>
      </w:r>
      <w:r w:rsidRPr="00375688">
        <w:rPr>
          <w:rFonts w:ascii="Times New Roman" w:eastAsia="Times New Roman" w:hAnsi="Times New Roman" w:cs="Times New Roman"/>
          <w:sz w:val="24"/>
        </w:rPr>
        <w:t>.</w:t>
      </w:r>
    </w:p>
    <w:p w14:paraId="0154F832" w14:textId="7BE35EE3" w:rsidR="004F1EBA" w:rsidRPr="00375688" w:rsidRDefault="004F1EBA" w:rsidP="004F1EBA">
      <w:pPr>
        <w:snapToGrid w:val="0"/>
        <w:spacing w:line="480" w:lineRule="auto"/>
        <w:ind w:left="450"/>
        <w:jc w:val="left"/>
        <w:rPr>
          <w:rFonts w:ascii="Times New Roman" w:eastAsia="Times New Roman" w:hAnsi="Times New Roman" w:cs="Times New Roman"/>
          <w:sz w:val="24"/>
        </w:rPr>
      </w:pPr>
      <w:r w:rsidRPr="00375688">
        <w:rPr>
          <w:rStyle w:val="Label"/>
          <w:rFonts w:ascii="Times New Roman" w:eastAsia="Times New Roman" w:hAnsi="Times New Roman" w:cs="Times New Roman"/>
          <w:sz w:val="24"/>
          <w:shd w:val="clear" w:color="auto" w:fill="auto"/>
        </w:rPr>
        <w:t>13</w:t>
      </w:r>
      <w:r w:rsidRPr="00375688">
        <w:rPr>
          <w:rFonts w:ascii="Times New Roman" w:eastAsia="Times New Roman" w:hAnsi="Times New Roman" w:cs="Times New Roman"/>
          <w:sz w:val="24"/>
        </w:rPr>
        <w:t>.</w:t>
      </w:r>
      <w:r w:rsidRPr="00375688">
        <w:rPr>
          <w:rFonts w:ascii="Times New Roman" w:eastAsia="Times New Roman" w:hAnsi="Times New Roman" w:cs="Times New Roman"/>
          <w:sz w:val="24"/>
        </w:rPr>
        <w:tab/>
      </w:r>
      <w:r w:rsidRPr="00375688">
        <w:rPr>
          <w:rStyle w:val="FamilyName"/>
          <w:rFonts w:ascii="Times New Roman" w:eastAsia="Times New Roman" w:hAnsi="Times New Roman" w:cs="Times New Roman"/>
          <w:sz w:val="24"/>
          <w:shd w:val="clear" w:color="auto" w:fill="auto"/>
        </w:rPr>
        <w:t>Jamieson</w:t>
      </w:r>
      <w:r w:rsidRPr="00375688">
        <w:rPr>
          <w:rStyle w:val="GivenName"/>
          <w:rFonts w:ascii="Times New Roman" w:eastAsia="Times New Roman" w:hAnsi="Times New Roman" w:cs="Times New Roman"/>
          <w:sz w:val="24"/>
          <w:shd w:val="clear" w:color="auto" w:fill="auto"/>
        </w:rPr>
        <w:t xml:space="preserve"> CHM</w:t>
      </w:r>
      <w:r w:rsidRPr="00375688">
        <w:rPr>
          <w:rFonts w:ascii="Times New Roman" w:eastAsia="Times New Roman" w:hAnsi="Times New Roman" w:cs="Times New Roman"/>
          <w:sz w:val="24"/>
        </w:rPr>
        <w:t xml:space="preserve">, </w:t>
      </w:r>
      <w:proofErr w:type="spellStart"/>
      <w:r w:rsidRPr="00375688">
        <w:rPr>
          <w:rStyle w:val="FamilyName"/>
          <w:rFonts w:ascii="Times New Roman" w:eastAsia="Times New Roman" w:hAnsi="Times New Roman" w:cs="Times New Roman"/>
          <w:sz w:val="24"/>
          <w:shd w:val="clear" w:color="auto" w:fill="auto"/>
        </w:rPr>
        <w:t>Amylon</w:t>
      </w:r>
      <w:proofErr w:type="spellEnd"/>
      <w:r w:rsidRPr="00375688">
        <w:rPr>
          <w:rStyle w:val="GivenName"/>
          <w:rFonts w:ascii="Times New Roman" w:eastAsia="Times New Roman" w:hAnsi="Times New Roman" w:cs="Times New Roman"/>
          <w:sz w:val="24"/>
          <w:shd w:val="clear" w:color="auto" w:fill="auto"/>
        </w:rPr>
        <w:t xml:space="preserve"> MD</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Wong</w:t>
      </w:r>
      <w:r w:rsidRPr="00375688">
        <w:rPr>
          <w:rStyle w:val="GivenName"/>
          <w:rFonts w:ascii="Times New Roman" w:eastAsia="Times New Roman" w:hAnsi="Times New Roman" w:cs="Times New Roman"/>
          <w:sz w:val="24"/>
          <w:shd w:val="clear" w:color="auto" w:fill="auto"/>
        </w:rPr>
        <w:t xml:space="preserve"> RM</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Blume</w:t>
      </w:r>
      <w:r w:rsidRPr="00375688">
        <w:rPr>
          <w:rStyle w:val="GivenName"/>
          <w:rFonts w:ascii="Times New Roman" w:eastAsia="Times New Roman" w:hAnsi="Times New Roman" w:cs="Times New Roman"/>
          <w:sz w:val="24"/>
          <w:shd w:val="clear" w:color="auto" w:fill="auto"/>
        </w:rPr>
        <w:t xml:space="preserve"> KG</w:t>
      </w:r>
      <w:r w:rsidRPr="00375688">
        <w:rPr>
          <w:rFonts w:ascii="Times New Roman" w:eastAsia="Times New Roman" w:hAnsi="Times New Roman" w:cs="Times New Roman"/>
          <w:sz w:val="24"/>
        </w:rPr>
        <w:t xml:space="preserve">. </w:t>
      </w:r>
      <w:r w:rsidRPr="00375688">
        <w:rPr>
          <w:rStyle w:val="ArticleTitle"/>
          <w:rFonts w:ascii="Times New Roman" w:eastAsia="Calibri" w:hAnsi="Times New Roman" w:cs="Times New Roman"/>
          <w:sz w:val="24"/>
          <w:shd w:val="clear" w:color="auto" w:fill="auto"/>
        </w:rPr>
        <w:t>Allogeneic hematopoietic cell transplantation for patients with high-risk acute lymphoblastic leukemia in first or second complete remission using fractionated total-body irradiation and high-dose etoposide: a 15-year experience</w:t>
      </w:r>
      <w:r w:rsidRPr="00375688">
        <w:rPr>
          <w:rFonts w:ascii="Times New Roman" w:eastAsia="Times New Roman" w:hAnsi="Times New Roman" w:cs="Times New Roman"/>
          <w:sz w:val="24"/>
        </w:rPr>
        <w:t xml:space="preserve">. </w:t>
      </w:r>
      <w:r w:rsidRPr="00375688">
        <w:rPr>
          <w:rStyle w:val="Source"/>
          <w:rFonts w:ascii="Times New Roman" w:eastAsia="Times New Roman" w:hAnsi="Times New Roman" w:cs="Times New Roman"/>
          <w:sz w:val="24"/>
          <w:shd w:val="clear" w:color="auto" w:fill="auto"/>
        </w:rPr>
        <w:t xml:space="preserve">Exp </w:t>
      </w:r>
      <w:proofErr w:type="spellStart"/>
      <w:r w:rsidRPr="00375688">
        <w:rPr>
          <w:rStyle w:val="Source"/>
          <w:rFonts w:ascii="Times New Roman" w:eastAsia="Times New Roman" w:hAnsi="Times New Roman" w:cs="Times New Roman"/>
          <w:sz w:val="24"/>
          <w:shd w:val="clear" w:color="auto" w:fill="auto"/>
        </w:rPr>
        <w:t>Hematol</w:t>
      </w:r>
      <w:proofErr w:type="spellEnd"/>
      <w:r w:rsidRPr="00375688">
        <w:rPr>
          <w:rFonts w:ascii="Times New Roman" w:eastAsia="Times New Roman" w:hAnsi="Times New Roman" w:cs="Times New Roman"/>
          <w:sz w:val="24"/>
        </w:rPr>
        <w:t xml:space="preserve">. </w:t>
      </w:r>
      <w:r w:rsidRPr="00375688">
        <w:rPr>
          <w:rStyle w:val="Year"/>
          <w:rFonts w:ascii="Times New Roman" w:eastAsia="Times New Roman" w:hAnsi="Times New Roman" w:cs="Times New Roman"/>
          <w:sz w:val="24"/>
          <w:shd w:val="clear" w:color="auto" w:fill="auto"/>
        </w:rPr>
        <w:t>2003</w:t>
      </w:r>
      <w:r w:rsidRPr="00375688">
        <w:rPr>
          <w:rFonts w:ascii="Times New Roman" w:eastAsia="Times New Roman" w:hAnsi="Times New Roman" w:cs="Times New Roman"/>
          <w:sz w:val="24"/>
        </w:rPr>
        <w:t xml:space="preserve">; </w:t>
      </w:r>
      <w:r w:rsidRPr="00375688">
        <w:rPr>
          <w:rStyle w:val="VolumeNumber"/>
          <w:rFonts w:ascii="Times New Roman" w:eastAsia="Times New Roman" w:hAnsi="Times New Roman" w:cs="Times New Roman"/>
          <w:sz w:val="24"/>
          <w:shd w:val="clear" w:color="auto" w:fill="auto"/>
        </w:rPr>
        <w:t>31</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981</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986</w:t>
      </w:r>
      <w:r w:rsidRPr="00375688">
        <w:rPr>
          <w:rFonts w:ascii="Times New Roman" w:eastAsia="Times New Roman" w:hAnsi="Times New Roman" w:cs="Times New Roman"/>
          <w:sz w:val="24"/>
        </w:rPr>
        <w:t>.</w:t>
      </w:r>
    </w:p>
    <w:p w14:paraId="33C2557B" w14:textId="7C235B33" w:rsidR="004F1EBA" w:rsidRPr="00375688" w:rsidRDefault="004F1EBA" w:rsidP="004F1EBA">
      <w:pPr>
        <w:snapToGrid w:val="0"/>
        <w:spacing w:line="480" w:lineRule="auto"/>
        <w:ind w:left="450"/>
        <w:jc w:val="left"/>
        <w:rPr>
          <w:rFonts w:ascii="Times New Roman" w:eastAsia="Times New Roman" w:hAnsi="Times New Roman" w:cs="Times New Roman"/>
          <w:sz w:val="24"/>
        </w:rPr>
      </w:pPr>
      <w:r w:rsidRPr="00375688">
        <w:rPr>
          <w:rStyle w:val="Label"/>
          <w:rFonts w:ascii="Times New Roman" w:eastAsia="Times New Roman" w:hAnsi="Times New Roman" w:cs="Times New Roman"/>
          <w:sz w:val="24"/>
          <w:shd w:val="clear" w:color="auto" w:fill="auto"/>
        </w:rPr>
        <w:t>14</w:t>
      </w:r>
      <w:r w:rsidRPr="00375688">
        <w:rPr>
          <w:rFonts w:ascii="Times New Roman" w:eastAsia="Times New Roman" w:hAnsi="Times New Roman" w:cs="Times New Roman"/>
          <w:sz w:val="24"/>
        </w:rPr>
        <w:t>.</w:t>
      </w:r>
      <w:r w:rsidRPr="00375688">
        <w:rPr>
          <w:rFonts w:ascii="Times New Roman" w:eastAsia="Times New Roman" w:hAnsi="Times New Roman" w:cs="Times New Roman"/>
          <w:sz w:val="24"/>
        </w:rPr>
        <w:tab/>
      </w:r>
      <w:r w:rsidRPr="00375688">
        <w:rPr>
          <w:rStyle w:val="FamilyName"/>
          <w:rFonts w:ascii="Times New Roman" w:eastAsia="Times New Roman" w:hAnsi="Times New Roman" w:cs="Times New Roman"/>
          <w:sz w:val="24"/>
          <w:shd w:val="clear" w:color="auto" w:fill="auto"/>
        </w:rPr>
        <w:t>Den Boer</w:t>
      </w:r>
      <w:r w:rsidRPr="00375688">
        <w:rPr>
          <w:rStyle w:val="GivenName"/>
          <w:rFonts w:ascii="Times New Roman" w:eastAsia="Times New Roman" w:hAnsi="Times New Roman" w:cs="Times New Roman"/>
          <w:sz w:val="24"/>
          <w:shd w:val="clear" w:color="auto" w:fill="auto"/>
        </w:rPr>
        <w:t xml:space="preserve"> ML</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Pieters</w:t>
      </w:r>
      <w:r w:rsidRPr="00375688">
        <w:rPr>
          <w:rStyle w:val="GivenName"/>
          <w:rFonts w:ascii="Times New Roman" w:eastAsia="Times New Roman" w:hAnsi="Times New Roman" w:cs="Times New Roman"/>
          <w:sz w:val="24"/>
          <w:shd w:val="clear" w:color="auto" w:fill="auto"/>
        </w:rPr>
        <w:t xml:space="preserve"> R</w:t>
      </w:r>
      <w:r w:rsidRPr="00375688">
        <w:rPr>
          <w:rFonts w:ascii="Times New Roman" w:eastAsia="Times New Roman" w:hAnsi="Times New Roman" w:cs="Times New Roman"/>
          <w:sz w:val="24"/>
        </w:rPr>
        <w:t xml:space="preserve">. </w:t>
      </w:r>
      <w:r w:rsidRPr="00375688">
        <w:rPr>
          <w:rStyle w:val="ArticleTitle"/>
          <w:rFonts w:ascii="Times New Roman" w:eastAsia="Times New Roman" w:hAnsi="Times New Roman" w:cs="Times New Roman"/>
          <w:sz w:val="24"/>
          <w:shd w:val="clear" w:color="auto" w:fill="auto"/>
        </w:rPr>
        <w:t>Genetics and cellular drug resistance in acute leukemia</w:t>
      </w:r>
      <w:r w:rsidRPr="00375688">
        <w:rPr>
          <w:rFonts w:ascii="Times New Roman" w:eastAsia="Times New Roman" w:hAnsi="Times New Roman" w:cs="Times New Roman"/>
          <w:sz w:val="24"/>
        </w:rPr>
        <w:t>. In</w:t>
      </w:r>
      <w:r w:rsidR="00242034" w:rsidRPr="00375688">
        <w:rPr>
          <w:rFonts w:ascii="Times New Roman" w:eastAsia="Times New Roman" w:hAnsi="Times New Roman" w:cs="Times New Roman"/>
          <w:sz w:val="24"/>
        </w:rPr>
        <w:t>:</w:t>
      </w:r>
      <w:r w:rsidRPr="00375688">
        <w:rPr>
          <w:rFonts w:ascii="Times New Roman" w:eastAsia="Times New Roman" w:hAnsi="Times New Roman" w:cs="Times New Roman"/>
          <w:sz w:val="24"/>
        </w:rPr>
        <w:t xml:space="preserve"> </w:t>
      </w:r>
      <w:proofErr w:type="spellStart"/>
      <w:r w:rsidRPr="00375688">
        <w:rPr>
          <w:rStyle w:val="Source"/>
          <w:rFonts w:ascii="Times New Roman" w:eastAsia="Times New Roman" w:hAnsi="Times New Roman" w:cs="Times New Roman"/>
          <w:sz w:val="24"/>
          <w:shd w:val="clear" w:color="auto" w:fill="auto"/>
        </w:rPr>
        <w:t>Pui</w:t>
      </w:r>
      <w:proofErr w:type="spellEnd"/>
      <w:r w:rsidRPr="00375688">
        <w:rPr>
          <w:rStyle w:val="Source"/>
          <w:rFonts w:ascii="Times New Roman" w:eastAsia="Times New Roman" w:hAnsi="Times New Roman" w:cs="Times New Roman"/>
          <w:sz w:val="24"/>
          <w:shd w:val="clear" w:color="auto" w:fill="auto"/>
        </w:rPr>
        <w:t xml:space="preserve"> CH (ed). Childhood </w:t>
      </w:r>
      <w:proofErr w:type="spellStart"/>
      <w:r w:rsidRPr="00375688">
        <w:rPr>
          <w:rStyle w:val="Source"/>
          <w:rFonts w:ascii="Times New Roman" w:eastAsia="Times New Roman" w:hAnsi="Times New Roman" w:cs="Times New Roman"/>
          <w:sz w:val="24"/>
          <w:shd w:val="clear" w:color="auto" w:fill="auto"/>
        </w:rPr>
        <w:t>Leukaemias</w:t>
      </w:r>
      <w:proofErr w:type="spellEnd"/>
      <w:r w:rsidRPr="00375688">
        <w:rPr>
          <w:rFonts w:ascii="Times New Roman" w:eastAsia="Times New Roman" w:hAnsi="Times New Roman" w:cs="Times New Roman"/>
          <w:sz w:val="24"/>
        </w:rPr>
        <w:t xml:space="preserve">. </w:t>
      </w:r>
      <w:r w:rsidRPr="00375688">
        <w:rPr>
          <w:rStyle w:val="Edition"/>
          <w:rFonts w:ascii="Times New Roman" w:eastAsia="Times New Roman" w:hAnsi="Times New Roman" w:cs="Times New Roman"/>
          <w:sz w:val="24"/>
          <w:shd w:val="clear" w:color="auto" w:fill="auto"/>
        </w:rPr>
        <w:t>3rd ed</w:t>
      </w:r>
      <w:r w:rsidRPr="00375688">
        <w:rPr>
          <w:rFonts w:ascii="Times New Roman" w:eastAsia="Times New Roman" w:hAnsi="Times New Roman" w:cs="Times New Roman"/>
          <w:sz w:val="24"/>
        </w:rPr>
        <w:t xml:space="preserve">. </w:t>
      </w:r>
      <w:r w:rsidRPr="00375688">
        <w:rPr>
          <w:rStyle w:val="Publisher"/>
          <w:rFonts w:ascii="Times New Roman" w:eastAsia="Times New Roman" w:hAnsi="Times New Roman" w:cs="Times New Roman"/>
          <w:sz w:val="24"/>
          <w:shd w:val="clear" w:color="auto" w:fill="auto"/>
        </w:rPr>
        <w:t>Cambridge University Press</w:t>
      </w:r>
      <w:r w:rsidRPr="00375688">
        <w:rPr>
          <w:rFonts w:ascii="Times New Roman" w:eastAsia="Times New Roman" w:hAnsi="Times New Roman" w:cs="Times New Roman"/>
          <w:sz w:val="24"/>
        </w:rPr>
        <w:t xml:space="preserve">, </w:t>
      </w:r>
      <w:r w:rsidRPr="00375688">
        <w:rPr>
          <w:rStyle w:val="Location"/>
          <w:rFonts w:ascii="Times New Roman" w:eastAsia="Times New Roman" w:hAnsi="Times New Roman" w:cs="Times New Roman"/>
          <w:sz w:val="24"/>
          <w:shd w:val="clear" w:color="auto" w:fill="auto"/>
        </w:rPr>
        <w:t>Cambridge</w:t>
      </w:r>
      <w:r w:rsidRPr="00375688">
        <w:rPr>
          <w:rFonts w:ascii="Times New Roman" w:eastAsia="Times New Roman" w:hAnsi="Times New Roman" w:cs="Times New Roman"/>
          <w:sz w:val="24"/>
        </w:rPr>
        <w:t xml:space="preserve">, </w:t>
      </w:r>
      <w:r w:rsidRPr="00375688">
        <w:rPr>
          <w:rStyle w:val="Year"/>
          <w:rFonts w:ascii="Times New Roman" w:eastAsia="Times New Roman" w:hAnsi="Times New Roman" w:cs="Times New Roman"/>
          <w:sz w:val="24"/>
          <w:shd w:val="clear" w:color="auto" w:fill="auto"/>
        </w:rPr>
        <w:t>2010</w:t>
      </w:r>
      <w:r w:rsidRPr="00375688">
        <w:rPr>
          <w:rFonts w:ascii="Times New Roman" w:eastAsia="Times New Roman" w:hAnsi="Times New Roman" w:cs="Times New Roman"/>
          <w:sz w:val="24"/>
        </w:rPr>
        <w:t xml:space="preserve">. pp </w:t>
      </w:r>
      <w:r w:rsidRPr="00375688">
        <w:rPr>
          <w:rStyle w:val="PageNumbers"/>
          <w:rFonts w:ascii="Times New Roman" w:eastAsia="Times New Roman" w:hAnsi="Times New Roman" w:cs="Times New Roman"/>
          <w:sz w:val="24"/>
          <w:shd w:val="clear" w:color="auto" w:fill="auto"/>
        </w:rPr>
        <w:t>257</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275</w:t>
      </w:r>
      <w:r w:rsidRPr="00375688">
        <w:rPr>
          <w:rFonts w:ascii="Times New Roman" w:eastAsia="Times New Roman" w:hAnsi="Times New Roman" w:cs="Times New Roman"/>
          <w:sz w:val="24"/>
        </w:rPr>
        <w:t>.</w:t>
      </w:r>
    </w:p>
    <w:p w14:paraId="415615D1" w14:textId="68C23073" w:rsidR="004F1EBA" w:rsidRPr="00375688" w:rsidRDefault="004F1EBA" w:rsidP="004F1EBA">
      <w:pPr>
        <w:snapToGrid w:val="0"/>
        <w:spacing w:line="480" w:lineRule="auto"/>
        <w:ind w:left="450"/>
        <w:jc w:val="left"/>
        <w:rPr>
          <w:rFonts w:ascii="Times New Roman" w:eastAsia="Times New Roman" w:hAnsi="Times New Roman" w:cs="Times New Roman"/>
          <w:sz w:val="24"/>
        </w:rPr>
      </w:pPr>
      <w:r w:rsidRPr="00375688">
        <w:rPr>
          <w:rStyle w:val="Label"/>
          <w:rFonts w:ascii="Times New Roman" w:eastAsia="Times New Roman" w:hAnsi="Times New Roman" w:cs="Times New Roman"/>
          <w:sz w:val="24"/>
          <w:shd w:val="clear" w:color="auto" w:fill="auto"/>
        </w:rPr>
        <w:t>15</w:t>
      </w:r>
      <w:r w:rsidRPr="00375688">
        <w:rPr>
          <w:rFonts w:ascii="Times New Roman" w:eastAsia="Times New Roman" w:hAnsi="Times New Roman" w:cs="Times New Roman"/>
          <w:sz w:val="24"/>
        </w:rPr>
        <w:t>.</w:t>
      </w:r>
      <w:r w:rsidRPr="00375688">
        <w:rPr>
          <w:rFonts w:ascii="Times New Roman" w:eastAsia="Times New Roman" w:hAnsi="Times New Roman" w:cs="Times New Roman"/>
          <w:sz w:val="24"/>
        </w:rPr>
        <w:tab/>
      </w:r>
      <w:r w:rsidRPr="00375688">
        <w:rPr>
          <w:rStyle w:val="FamilyName"/>
          <w:rFonts w:ascii="Times New Roman" w:eastAsia="Times New Roman" w:hAnsi="Times New Roman" w:cs="Times New Roman"/>
          <w:sz w:val="24"/>
          <w:shd w:val="clear" w:color="auto" w:fill="auto"/>
        </w:rPr>
        <w:t>Hall</w:t>
      </w:r>
      <w:r w:rsidRPr="00375688">
        <w:rPr>
          <w:rStyle w:val="GivenName"/>
          <w:rFonts w:ascii="Times New Roman" w:eastAsia="Times New Roman" w:hAnsi="Times New Roman" w:cs="Times New Roman"/>
          <w:sz w:val="24"/>
          <w:shd w:val="clear" w:color="auto" w:fill="auto"/>
        </w:rPr>
        <w:t xml:space="preserve"> AG</w:t>
      </w:r>
      <w:r w:rsidRPr="00375688">
        <w:rPr>
          <w:rFonts w:ascii="Times New Roman" w:eastAsia="Times New Roman" w:hAnsi="Times New Roman" w:cs="Times New Roman"/>
          <w:sz w:val="24"/>
        </w:rPr>
        <w:t xml:space="preserve">, </w:t>
      </w:r>
      <w:proofErr w:type="spellStart"/>
      <w:r w:rsidRPr="00375688">
        <w:rPr>
          <w:rStyle w:val="FamilyName"/>
          <w:rFonts w:ascii="Times New Roman" w:eastAsia="Times New Roman" w:hAnsi="Times New Roman" w:cs="Times New Roman"/>
          <w:sz w:val="24"/>
          <w:shd w:val="clear" w:color="auto" w:fill="auto"/>
        </w:rPr>
        <w:t>Tilby</w:t>
      </w:r>
      <w:proofErr w:type="spellEnd"/>
      <w:r w:rsidRPr="00375688">
        <w:rPr>
          <w:rStyle w:val="GivenName"/>
          <w:rFonts w:ascii="Times New Roman" w:eastAsia="Times New Roman" w:hAnsi="Times New Roman" w:cs="Times New Roman"/>
          <w:sz w:val="24"/>
          <w:shd w:val="clear" w:color="auto" w:fill="auto"/>
        </w:rPr>
        <w:t xml:space="preserve"> MJ</w:t>
      </w:r>
      <w:r w:rsidRPr="00375688">
        <w:rPr>
          <w:rFonts w:ascii="Times New Roman" w:eastAsia="Times New Roman" w:hAnsi="Times New Roman" w:cs="Times New Roman"/>
          <w:sz w:val="24"/>
        </w:rPr>
        <w:t xml:space="preserve">. </w:t>
      </w:r>
      <w:r w:rsidRPr="00375688">
        <w:rPr>
          <w:rStyle w:val="ArticleTitle"/>
          <w:rFonts w:ascii="Times New Roman" w:eastAsia="Times New Roman" w:hAnsi="Times New Roman" w:cs="Times New Roman"/>
          <w:sz w:val="24"/>
          <w:shd w:val="clear" w:color="auto" w:fill="auto"/>
        </w:rPr>
        <w:t xml:space="preserve">Mechanisms of action of, and modes of resistance to, alkylating agents used in the treatment of </w:t>
      </w:r>
      <w:proofErr w:type="spellStart"/>
      <w:r w:rsidRPr="00375688">
        <w:rPr>
          <w:rStyle w:val="ArticleTitle"/>
          <w:rFonts w:ascii="Times New Roman" w:eastAsia="Times New Roman" w:hAnsi="Times New Roman" w:cs="Times New Roman"/>
          <w:sz w:val="24"/>
          <w:shd w:val="clear" w:color="auto" w:fill="auto"/>
        </w:rPr>
        <w:t>haematological</w:t>
      </w:r>
      <w:proofErr w:type="spellEnd"/>
      <w:r w:rsidRPr="00375688">
        <w:rPr>
          <w:rStyle w:val="ArticleTitle"/>
          <w:rFonts w:ascii="Times New Roman" w:eastAsia="Times New Roman" w:hAnsi="Times New Roman" w:cs="Times New Roman"/>
          <w:sz w:val="24"/>
          <w:shd w:val="clear" w:color="auto" w:fill="auto"/>
        </w:rPr>
        <w:t xml:space="preserve"> malignancies</w:t>
      </w:r>
      <w:r w:rsidRPr="00375688">
        <w:rPr>
          <w:rFonts w:ascii="Times New Roman" w:eastAsia="Times New Roman" w:hAnsi="Times New Roman" w:cs="Times New Roman"/>
          <w:sz w:val="24"/>
        </w:rPr>
        <w:t xml:space="preserve">. </w:t>
      </w:r>
      <w:r w:rsidRPr="00375688">
        <w:rPr>
          <w:rStyle w:val="Source"/>
          <w:rFonts w:ascii="Times New Roman" w:eastAsia="Times New Roman" w:hAnsi="Times New Roman" w:cs="Times New Roman"/>
          <w:sz w:val="24"/>
          <w:shd w:val="clear" w:color="auto" w:fill="auto"/>
        </w:rPr>
        <w:t>Blood Rev</w:t>
      </w:r>
      <w:r w:rsidRPr="00375688">
        <w:rPr>
          <w:rFonts w:ascii="Times New Roman" w:eastAsia="Times New Roman" w:hAnsi="Times New Roman" w:cs="Times New Roman"/>
          <w:sz w:val="24"/>
        </w:rPr>
        <w:t xml:space="preserve">. </w:t>
      </w:r>
      <w:r w:rsidRPr="00375688">
        <w:rPr>
          <w:rStyle w:val="Year"/>
          <w:rFonts w:ascii="Times New Roman" w:eastAsia="Times New Roman" w:hAnsi="Times New Roman" w:cs="Times New Roman"/>
          <w:sz w:val="24"/>
          <w:shd w:val="clear" w:color="auto" w:fill="auto"/>
        </w:rPr>
        <w:t>1992</w:t>
      </w:r>
      <w:r w:rsidRPr="00375688">
        <w:rPr>
          <w:rFonts w:ascii="Times New Roman" w:eastAsia="Times New Roman" w:hAnsi="Times New Roman" w:cs="Times New Roman"/>
          <w:sz w:val="24"/>
        </w:rPr>
        <w:t xml:space="preserve">; </w:t>
      </w:r>
      <w:r w:rsidRPr="00375688">
        <w:rPr>
          <w:rStyle w:val="VolumeNumber"/>
          <w:rFonts w:ascii="Times New Roman" w:eastAsia="Times New Roman" w:hAnsi="Times New Roman" w:cs="Times New Roman"/>
          <w:sz w:val="24"/>
          <w:shd w:val="clear" w:color="auto" w:fill="auto"/>
        </w:rPr>
        <w:t>6</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163</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173</w:t>
      </w:r>
      <w:r w:rsidRPr="00375688">
        <w:rPr>
          <w:rFonts w:ascii="Times New Roman" w:eastAsia="Times New Roman" w:hAnsi="Times New Roman" w:cs="Times New Roman"/>
          <w:sz w:val="24"/>
        </w:rPr>
        <w:t>.</w:t>
      </w:r>
    </w:p>
    <w:p w14:paraId="1E8FD8DE" w14:textId="6BD97A2F" w:rsidR="004F1EBA" w:rsidRPr="00375688" w:rsidRDefault="004F1EBA" w:rsidP="004F1EBA">
      <w:pPr>
        <w:snapToGrid w:val="0"/>
        <w:spacing w:line="480" w:lineRule="auto"/>
        <w:ind w:left="450"/>
        <w:jc w:val="left"/>
        <w:rPr>
          <w:rFonts w:ascii="Times New Roman" w:eastAsia="Times New Roman" w:hAnsi="Times New Roman" w:cs="Times New Roman"/>
          <w:sz w:val="24"/>
        </w:rPr>
      </w:pPr>
      <w:r w:rsidRPr="00375688">
        <w:rPr>
          <w:rStyle w:val="Label"/>
          <w:rFonts w:ascii="Times New Roman" w:eastAsia="Times New Roman" w:hAnsi="Times New Roman" w:cs="Times New Roman"/>
          <w:sz w:val="24"/>
          <w:shd w:val="clear" w:color="auto" w:fill="auto"/>
        </w:rPr>
        <w:t>16</w:t>
      </w:r>
      <w:r w:rsidRPr="00375688">
        <w:rPr>
          <w:rFonts w:ascii="Times New Roman" w:eastAsia="Times New Roman" w:hAnsi="Times New Roman" w:cs="Times New Roman"/>
          <w:sz w:val="24"/>
        </w:rPr>
        <w:t>.</w:t>
      </w:r>
      <w:r w:rsidRPr="00375688">
        <w:rPr>
          <w:rFonts w:ascii="Times New Roman" w:eastAsia="Times New Roman" w:hAnsi="Times New Roman" w:cs="Times New Roman"/>
          <w:sz w:val="24"/>
        </w:rPr>
        <w:tab/>
      </w:r>
      <w:proofErr w:type="spellStart"/>
      <w:r w:rsidRPr="00375688">
        <w:rPr>
          <w:rStyle w:val="FamilyName"/>
          <w:rFonts w:ascii="Times New Roman" w:eastAsia="Times New Roman" w:hAnsi="Times New Roman" w:cs="Times New Roman"/>
          <w:sz w:val="24"/>
          <w:shd w:val="clear" w:color="auto" w:fill="auto"/>
        </w:rPr>
        <w:t>O’Dwyer</w:t>
      </w:r>
      <w:proofErr w:type="spellEnd"/>
      <w:r w:rsidRPr="00375688">
        <w:rPr>
          <w:rStyle w:val="GivenName"/>
          <w:rFonts w:ascii="Times New Roman" w:eastAsia="Times New Roman" w:hAnsi="Times New Roman" w:cs="Times New Roman"/>
          <w:sz w:val="24"/>
          <w:shd w:val="clear" w:color="auto" w:fill="auto"/>
        </w:rPr>
        <w:t xml:space="preserve"> PJ</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Leyland-Jones</w:t>
      </w:r>
      <w:r w:rsidRPr="00375688">
        <w:rPr>
          <w:rStyle w:val="GivenName"/>
          <w:rFonts w:ascii="Times New Roman" w:eastAsia="Times New Roman" w:hAnsi="Times New Roman" w:cs="Times New Roman"/>
          <w:sz w:val="24"/>
          <w:shd w:val="clear" w:color="auto" w:fill="auto"/>
        </w:rPr>
        <w:t xml:space="preserve"> B</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Alonso</w:t>
      </w:r>
      <w:r w:rsidRPr="00375688">
        <w:rPr>
          <w:rStyle w:val="GivenName"/>
          <w:rFonts w:ascii="Times New Roman" w:eastAsia="Times New Roman" w:hAnsi="Times New Roman" w:cs="Times New Roman"/>
          <w:sz w:val="24"/>
          <w:shd w:val="clear" w:color="auto" w:fill="auto"/>
        </w:rPr>
        <w:t xml:space="preserve"> MT</w:t>
      </w:r>
      <w:r w:rsidRPr="00375688">
        <w:rPr>
          <w:rFonts w:ascii="Times New Roman" w:eastAsia="Times New Roman" w:hAnsi="Times New Roman" w:cs="Times New Roman"/>
          <w:sz w:val="24"/>
        </w:rPr>
        <w:t xml:space="preserve">, </w:t>
      </w:r>
      <w:proofErr w:type="spellStart"/>
      <w:r w:rsidRPr="00375688">
        <w:rPr>
          <w:rStyle w:val="FamilyName"/>
          <w:rFonts w:ascii="Times New Roman" w:eastAsia="Times New Roman" w:hAnsi="Times New Roman" w:cs="Times New Roman"/>
          <w:sz w:val="24"/>
          <w:shd w:val="clear" w:color="auto" w:fill="auto"/>
        </w:rPr>
        <w:t>Marsoni</w:t>
      </w:r>
      <w:proofErr w:type="spellEnd"/>
      <w:r w:rsidRPr="00375688">
        <w:rPr>
          <w:rStyle w:val="GivenName"/>
          <w:rFonts w:ascii="Times New Roman" w:eastAsia="Times New Roman" w:hAnsi="Times New Roman" w:cs="Times New Roman"/>
          <w:sz w:val="24"/>
          <w:shd w:val="clear" w:color="auto" w:fill="auto"/>
        </w:rPr>
        <w:t xml:space="preserve"> S</w:t>
      </w:r>
      <w:r w:rsidRPr="00375688">
        <w:rPr>
          <w:rFonts w:ascii="Times New Roman" w:eastAsia="Times New Roman" w:hAnsi="Times New Roman" w:cs="Times New Roman"/>
          <w:sz w:val="24"/>
        </w:rPr>
        <w:t xml:space="preserve">, </w:t>
      </w:r>
      <w:proofErr w:type="spellStart"/>
      <w:r w:rsidRPr="00375688">
        <w:rPr>
          <w:rStyle w:val="FamilyName"/>
          <w:rFonts w:ascii="Times New Roman" w:eastAsia="Times New Roman" w:hAnsi="Times New Roman" w:cs="Times New Roman"/>
          <w:sz w:val="24"/>
          <w:shd w:val="clear" w:color="auto" w:fill="auto"/>
        </w:rPr>
        <w:t>Wittes</w:t>
      </w:r>
      <w:proofErr w:type="spellEnd"/>
      <w:r w:rsidRPr="00375688">
        <w:rPr>
          <w:rStyle w:val="GivenName"/>
          <w:rFonts w:ascii="Times New Roman" w:eastAsia="Times New Roman" w:hAnsi="Times New Roman" w:cs="Times New Roman"/>
          <w:sz w:val="24"/>
          <w:shd w:val="clear" w:color="auto" w:fill="auto"/>
        </w:rPr>
        <w:t xml:space="preserve"> RE</w:t>
      </w:r>
      <w:r w:rsidRPr="00375688">
        <w:rPr>
          <w:rFonts w:ascii="Times New Roman" w:eastAsia="Times New Roman" w:hAnsi="Times New Roman" w:cs="Times New Roman"/>
          <w:sz w:val="24"/>
        </w:rPr>
        <w:t xml:space="preserve">. </w:t>
      </w:r>
      <w:r w:rsidRPr="00375688">
        <w:rPr>
          <w:rStyle w:val="ArticleTitle"/>
          <w:rFonts w:ascii="Times New Roman" w:eastAsia="Times New Roman" w:hAnsi="Times New Roman" w:cs="Times New Roman"/>
          <w:sz w:val="24"/>
          <w:shd w:val="clear" w:color="auto" w:fill="auto"/>
        </w:rPr>
        <w:t>Etoposide (VP-16-213). Current status of an active anticancer drug</w:t>
      </w:r>
      <w:r w:rsidRPr="00375688">
        <w:rPr>
          <w:rFonts w:ascii="Times New Roman" w:eastAsia="Times New Roman" w:hAnsi="Times New Roman" w:cs="Times New Roman"/>
          <w:sz w:val="24"/>
        </w:rPr>
        <w:t xml:space="preserve">. </w:t>
      </w:r>
      <w:r w:rsidRPr="00375688">
        <w:rPr>
          <w:rStyle w:val="Source"/>
          <w:rFonts w:ascii="Times New Roman" w:eastAsia="Times New Roman" w:hAnsi="Times New Roman" w:cs="Times New Roman"/>
          <w:sz w:val="24"/>
          <w:shd w:val="clear" w:color="auto" w:fill="auto"/>
        </w:rPr>
        <w:t xml:space="preserve">N </w:t>
      </w:r>
      <w:proofErr w:type="spellStart"/>
      <w:r w:rsidRPr="00375688">
        <w:rPr>
          <w:rStyle w:val="Source"/>
          <w:rFonts w:ascii="Times New Roman" w:eastAsia="Times New Roman" w:hAnsi="Times New Roman" w:cs="Times New Roman"/>
          <w:sz w:val="24"/>
          <w:shd w:val="clear" w:color="auto" w:fill="auto"/>
        </w:rPr>
        <w:t>Engl</w:t>
      </w:r>
      <w:proofErr w:type="spellEnd"/>
      <w:r w:rsidRPr="00375688">
        <w:rPr>
          <w:rStyle w:val="Source"/>
          <w:rFonts w:ascii="Times New Roman" w:eastAsia="Times New Roman" w:hAnsi="Times New Roman" w:cs="Times New Roman"/>
          <w:sz w:val="24"/>
          <w:shd w:val="clear" w:color="auto" w:fill="auto"/>
        </w:rPr>
        <w:t xml:space="preserve"> J Med</w:t>
      </w:r>
      <w:r w:rsidRPr="00375688">
        <w:rPr>
          <w:rFonts w:ascii="Times New Roman" w:eastAsia="Times New Roman" w:hAnsi="Times New Roman" w:cs="Times New Roman"/>
          <w:sz w:val="24"/>
        </w:rPr>
        <w:t xml:space="preserve">. </w:t>
      </w:r>
      <w:r w:rsidRPr="00375688">
        <w:rPr>
          <w:rStyle w:val="Year"/>
          <w:rFonts w:ascii="Times New Roman" w:eastAsia="Times New Roman" w:hAnsi="Times New Roman" w:cs="Times New Roman"/>
          <w:sz w:val="24"/>
          <w:shd w:val="clear" w:color="auto" w:fill="auto"/>
        </w:rPr>
        <w:t>1985</w:t>
      </w:r>
      <w:r w:rsidRPr="00375688">
        <w:rPr>
          <w:rFonts w:ascii="Times New Roman" w:eastAsia="Times New Roman" w:hAnsi="Times New Roman" w:cs="Times New Roman"/>
          <w:sz w:val="24"/>
        </w:rPr>
        <w:t xml:space="preserve">; </w:t>
      </w:r>
      <w:r w:rsidRPr="00375688">
        <w:rPr>
          <w:rStyle w:val="VolumeNumber"/>
          <w:rFonts w:ascii="Times New Roman" w:eastAsia="Times New Roman" w:hAnsi="Times New Roman" w:cs="Times New Roman"/>
          <w:sz w:val="24"/>
          <w:shd w:val="clear" w:color="auto" w:fill="auto"/>
        </w:rPr>
        <w:t>312</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692</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700</w:t>
      </w:r>
      <w:r w:rsidRPr="00375688">
        <w:rPr>
          <w:rFonts w:ascii="Times New Roman" w:eastAsia="Times New Roman" w:hAnsi="Times New Roman" w:cs="Times New Roman"/>
          <w:sz w:val="24"/>
        </w:rPr>
        <w:t>.</w:t>
      </w:r>
    </w:p>
    <w:p w14:paraId="0F7F8808" w14:textId="4DB2E7E1" w:rsidR="004F1EBA" w:rsidRPr="00375688" w:rsidRDefault="004F1EBA" w:rsidP="004F1EBA">
      <w:pPr>
        <w:snapToGrid w:val="0"/>
        <w:spacing w:line="480" w:lineRule="auto"/>
        <w:ind w:left="450"/>
        <w:jc w:val="left"/>
        <w:rPr>
          <w:rFonts w:ascii="Times New Roman" w:eastAsia="Times New Roman" w:hAnsi="Times New Roman" w:cs="Times New Roman"/>
          <w:sz w:val="24"/>
        </w:rPr>
      </w:pPr>
      <w:r w:rsidRPr="00375688">
        <w:rPr>
          <w:rStyle w:val="Label"/>
          <w:rFonts w:ascii="Times New Roman" w:eastAsia="Times New Roman" w:hAnsi="Times New Roman" w:cs="Times New Roman"/>
          <w:sz w:val="24"/>
          <w:shd w:val="clear" w:color="auto" w:fill="auto"/>
        </w:rPr>
        <w:t>17</w:t>
      </w:r>
      <w:r w:rsidRPr="00375688">
        <w:rPr>
          <w:rFonts w:ascii="Times New Roman" w:eastAsia="Times New Roman" w:hAnsi="Times New Roman" w:cs="Times New Roman"/>
          <w:sz w:val="24"/>
        </w:rPr>
        <w:t>.</w:t>
      </w:r>
      <w:r w:rsidRPr="00375688">
        <w:rPr>
          <w:rFonts w:ascii="Times New Roman" w:eastAsia="Times New Roman" w:hAnsi="Times New Roman" w:cs="Times New Roman"/>
          <w:sz w:val="24"/>
        </w:rPr>
        <w:tab/>
      </w:r>
      <w:r w:rsidRPr="00375688">
        <w:rPr>
          <w:rStyle w:val="FamilyName"/>
          <w:rFonts w:ascii="Times New Roman" w:eastAsia="Times New Roman" w:hAnsi="Times New Roman" w:cs="Times New Roman"/>
          <w:sz w:val="24"/>
          <w:shd w:val="clear" w:color="auto" w:fill="auto"/>
        </w:rPr>
        <w:t>Chang</w:t>
      </w:r>
      <w:r w:rsidRPr="00375688">
        <w:rPr>
          <w:rStyle w:val="GivenName"/>
          <w:rFonts w:ascii="Times New Roman" w:eastAsia="Times New Roman" w:hAnsi="Times New Roman" w:cs="Times New Roman"/>
          <w:sz w:val="24"/>
          <w:shd w:val="clear" w:color="auto" w:fill="auto"/>
        </w:rPr>
        <w:t xml:space="preserve"> TT</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Gulati</w:t>
      </w:r>
      <w:r w:rsidRPr="00375688">
        <w:rPr>
          <w:rStyle w:val="GivenName"/>
          <w:rFonts w:ascii="Times New Roman" w:eastAsia="Times New Roman" w:hAnsi="Times New Roman" w:cs="Times New Roman"/>
          <w:sz w:val="24"/>
          <w:shd w:val="clear" w:color="auto" w:fill="auto"/>
        </w:rPr>
        <w:t xml:space="preserve"> SC</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Chou</w:t>
      </w:r>
      <w:r w:rsidRPr="00375688">
        <w:rPr>
          <w:rStyle w:val="GivenName"/>
          <w:rFonts w:ascii="Times New Roman" w:eastAsia="Times New Roman" w:hAnsi="Times New Roman" w:cs="Times New Roman"/>
          <w:sz w:val="24"/>
          <w:shd w:val="clear" w:color="auto" w:fill="auto"/>
        </w:rPr>
        <w:t xml:space="preserve"> TC</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Vega</w:t>
      </w:r>
      <w:r w:rsidRPr="00375688">
        <w:rPr>
          <w:rStyle w:val="GivenName"/>
          <w:rFonts w:ascii="Times New Roman" w:eastAsia="Times New Roman" w:hAnsi="Times New Roman" w:cs="Times New Roman"/>
          <w:sz w:val="24"/>
          <w:shd w:val="clear" w:color="auto" w:fill="auto"/>
        </w:rPr>
        <w:t xml:space="preserve"> R</w:t>
      </w:r>
      <w:r w:rsidRPr="00375688">
        <w:rPr>
          <w:rFonts w:ascii="Times New Roman" w:eastAsia="Times New Roman" w:hAnsi="Times New Roman" w:cs="Times New Roman"/>
          <w:sz w:val="24"/>
        </w:rPr>
        <w:t xml:space="preserve">, </w:t>
      </w:r>
      <w:proofErr w:type="spellStart"/>
      <w:r w:rsidRPr="00375688">
        <w:rPr>
          <w:rStyle w:val="FamilyName"/>
          <w:rFonts w:ascii="Times New Roman" w:eastAsia="Times New Roman" w:hAnsi="Times New Roman" w:cs="Times New Roman"/>
          <w:sz w:val="24"/>
          <w:shd w:val="clear" w:color="auto" w:fill="auto"/>
        </w:rPr>
        <w:t>Gandola</w:t>
      </w:r>
      <w:proofErr w:type="spellEnd"/>
      <w:r w:rsidRPr="00375688">
        <w:rPr>
          <w:rStyle w:val="GivenName"/>
          <w:rFonts w:ascii="Times New Roman" w:eastAsia="Times New Roman" w:hAnsi="Times New Roman" w:cs="Times New Roman"/>
          <w:sz w:val="24"/>
          <w:shd w:val="clear" w:color="auto" w:fill="auto"/>
        </w:rPr>
        <w:t xml:space="preserve"> L</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Ibrahim</w:t>
      </w:r>
      <w:r w:rsidRPr="00375688">
        <w:rPr>
          <w:rStyle w:val="GivenName"/>
          <w:rFonts w:ascii="Times New Roman" w:eastAsia="Times New Roman" w:hAnsi="Times New Roman" w:cs="Times New Roman"/>
          <w:sz w:val="24"/>
          <w:shd w:val="clear" w:color="auto" w:fill="auto"/>
        </w:rPr>
        <w:t xml:space="preserve"> SM</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i/>
          <w:sz w:val="24"/>
          <w:shd w:val="clear" w:color="auto" w:fill="auto"/>
        </w:rPr>
        <w:t>et al</w:t>
      </w:r>
      <w:r w:rsidRPr="00375688">
        <w:rPr>
          <w:rFonts w:ascii="Times New Roman" w:eastAsia="Times New Roman" w:hAnsi="Times New Roman" w:cs="Times New Roman"/>
          <w:i/>
          <w:sz w:val="24"/>
        </w:rPr>
        <w:t>.</w:t>
      </w:r>
      <w:r w:rsidRPr="00375688">
        <w:rPr>
          <w:rFonts w:ascii="Times New Roman" w:eastAsia="Times New Roman" w:hAnsi="Times New Roman" w:cs="Times New Roman"/>
          <w:sz w:val="24"/>
        </w:rPr>
        <w:t xml:space="preserve"> </w:t>
      </w:r>
      <w:r w:rsidRPr="00375688">
        <w:rPr>
          <w:rStyle w:val="ArticleTitle"/>
          <w:rFonts w:ascii="Times New Roman" w:eastAsia="Times New Roman" w:hAnsi="Times New Roman" w:cs="Times New Roman"/>
          <w:sz w:val="24"/>
          <w:shd w:val="clear" w:color="auto" w:fill="auto"/>
        </w:rPr>
        <w:t>Synergistic effect of 4-hydroperoxycyclophosphamide and etoposide on a human promyelocytic leukemia cell line (HL-60) demonstrated by computer analysis</w:t>
      </w:r>
      <w:r w:rsidRPr="00375688">
        <w:rPr>
          <w:rFonts w:ascii="Times New Roman" w:eastAsia="Times New Roman" w:hAnsi="Times New Roman" w:cs="Times New Roman"/>
          <w:sz w:val="24"/>
        </w:rPr>
        <w:t xml:space="preserve">. </w:t>
      </w:r>
      <w:r w:rsidRPr="00375688">
        <w:rPr>
          <w:rStyle w:val="Source"/>
          <w:rFonts w:ascii="Times New Roman" w:eastAsia="Times New Roman" w:hAnsi="Times New Roman" w:cs="Times New Roman"/>
          <w:sz w:val="24"/>
          <w:shd w:val="clear" w:color="auto" w:fill="auto"/>
        </w:rPr>
        <w:t>Cancer Res</w:t>
      </w:r>
      <w:r w:rsidRPr="00375688">
        <w:rPr>
          <w:rFonts w:ascii="Times New Roman" w:eastAsia="Times New Roman" w:hAnsi="Times New Roman" w:cs="Times New Roman"/>
          <w:sz w:val="24"/>
        </w:rPr>
        <w:t xml:space="preserve">. </w:t>
      </w:r>
      <w:r w:rsidRPr="00375688">
        <w:rPr>
          <w:rStyle w:val="Year"/>
          <w:rFonts w:ascii="Times New Roman" w:eastAsia="Times New Roman" w:hAnsi="Times New Roman" w:cs="Times New Roman"/>
          <w:sz w:val="24"/>
          <w:shd w:val="clear" w:color="auto" w:fill="auto"/>
        </w:rPr>
        <w:t>1985</w:t>
      </w:r>
      <w:r w:rsidRPr="00375688">
        <w:rPr>
          <w:rFonts w:ascii="Times New Roman" w:eastAsia="Times New Roman" w:hAnsi="Times New Roman" w:cs="Times New Roman"/>
          <w:sz w:val="24"/>
        </w:rPr>
        <w:t xml:space="preserve">; </w:t>
      </w:r>
      <w:r w:rsidRPr="00375688">
        <w:rPr>
          <w:rStyle w:val="VolumeNumber"/>
          <w:rFonts w:ascii="Times New Roman" w:eastAsia="Times New Roman" w:hAnsi="Times New Roman" w:cs="Times New Roman"/>
          <w:sz w:val="24"/>
          <w:shd w:val="clear" w:color="auto" w:fill="auto"/>
        </w:rPr>
        <w:t>45</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2434</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2439</w:t>
      </w:r>
      <w:r w:rsidRPr="00375688">
        <w:rPr>
          <w:rFonts w:ascii="Times New Roman" w:eastAsia="Times New Roman" w:hAnsi="Times New Roman" w:cs="Times New Roman"/>
          <w:sz w:val="24"/>
        </w:rPr>
        <w:t>.</w:t>
      </w:r>
    </w:p>
    <w:p w14:paraId="2A92440B" w14:textId="61D8D318" w:rsidR="004F1EBA" w:rsidRPr="00375688" w:rsidRDefault="004F1EBA" w:rsidP="004F1EBA">
      <w:pPr>
        <w:snapToGrid w:val="0"/>
        <w:spacing w:line="480" w:lineRule="auto"/>
        <w:ind w:left="450"/>
        <w:jc w:val="left"/>
        <w:rPr>
          <w:rFonts w:ascii="Times New Roman" w:eastAsia="Times New Roman" w:hAnsi="Times New Roman" w:cs="Times New Roman"/>
          <w:sz w:val="24"/>
        </w:rPr>
      </w:pPr>
      <w:r w:rsidRPr="00375688">
        <w:rPr>
          <w:rStyle w:val="Label"/>
          <w:rFonts w:ascii="Times New Roman" w:eastAsia="Times New Roman" w:hAnsi="Times New Roman" w:cs="Times New Roman"/>
          <w:sz w:val="24"/>
          <w:shd w:val="clear" w:color="auto" w:fill="auto"/>
        </w:rPr>
        <w:t>18</w:t>
      </w:r>
      <w:r w:rsidRPr="00375688">
        <w:rPr>
          <w:rFonts w:ascii="Times New Roman" w:eastAsia="Times New Roman" w:hAnsi="Times New Roman" w:cs="Times New Roman"/>
          <w:sz w:val="24"/>
        </w:rPr>
        <w:t>.</w:t>
      </w:r>
      <w:r w:rsidRPr="00375688">
        <w:rPr>
          <w:rFonts w:ascii="Times New Roman" w:eastAsia="Times New Roman" w:hAnsi="Times New Roman" w:cs="Times New Roman"/>
          <w:sz w:val="24"/>
        </w:rPr>
        <w:tab/>
      </w:r>
      <w:r w:rsidRPr="00375688">
        <w:rPr>
          <w:rStyle w:val="FamilyName"/>
          <w:rFonts w:ascii="Times New Roman" w:eastAsia="Times New Roman" w:hAnsi="Times New Roman" w:cs="Times New Roman"/>
          <w:sz w:val="24"/>
          <w:shd w:val="clear" w:color="auto" w:fill="auto"/>
        </w:rPr>
        <w:t>Chang</w:t>
      </w:r>
      <w:r w:rsidRPr="00375688">
        <w:rPr>
          <w:rStyle w:val="GivenName"/>
          <w:rFonts w:ascii="Times New Roman" w:eastAsia="Times New Roman" w:hAnsi="Times New Roman" w:cs="Times New Roman"/>
          <w:sz w:val="24"/>
          <w:shd w:val="clear" w:color="auto" w:fill="auto"/>
        </w:rPr>
        <w:t xml:space="preserve"> TT</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Gulati</w:t>
      </w:r>
      <w:r w:rsidRPr="00375688">
        <w:rPr>
          <w:rStyle w:val="GivenName"/>
          <w:rFonts w:ascii="Times New Roman" w:eastAsia="Times New Roman" w:hAnsi="Times New Roman" w:cs="Times New Roman"/>
          <w:sz w:val="24"/>
          <w:shd w:val="clear" w:color="auto" w:fill="auto"/>
        </w:rPr>
        <w:t xml:space="preserve"> S</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Chou</w:t>
      </w:r>
      <w:r w:rsidRPr="00375688">
        <w:rPr>
          <w:rStyle w:val="GivenName"/>
          <w:rFonts w:ascii="Times New Roman" w:eastAsia="Times New Roman" w:hAnsi="Times New Roman" w:cs="Times New Roman"/>
          <w:sz w:val="24"/>
          <w:shd w:val="clear" w:color="auto" w:fill="auto"/>
        </w:rPr>
        <w:t xml:space="preserve"> TC</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Colvin</w:t>
      </w:r>
      <w:r w:rsidRPr="00375688">
        <w:rPr>
          <w:rStyle w:val="GivenName"/>
          <w:rFonts w:ascii="Times New Roman" w:eastAsia="Times New Roman" w:hAnsi="Times New Roman" w:cs="Times New Roman"/>
          <w:sz w:val="24"/>
          <w:shd w:val="clear" w:color="auto" w:fill="auto"/>
        </w:rPr>
        <w:t xml:space="preserve"> M</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Clarkson</w:t>
      </w:r>
      <w:r w:rsidRPr="00375688">
        <w:rPr>
          <w:rStyle w:val="GivenName"/>
          <w:rFonts w:ascii="Times New Roman" w:eastAsia="Times New Roman" w:hAnsi="Times New Roman" w:cs="Times New Roman"/>
          <w:sz w:val="24"/>
          <w:shd w:val="clear" w:color="auto" w:fill="auto"/>
        </w:rPr>
        <w:t>, B</w:t>
      </w:r>
      <w:r w:rsidRPr="00375688">
        <w:rPr>
          <w:rFonts w:ascii="Times New Roman" w:eastAsia="Times New Roman" w:hAnsi="Times New Roman" w:cs="Times New Roman"/>
          <w:sz w:val="24"/>
        </w:rPr>
        <w:t xml:space="preserve">. </w:t>
      </w:r>
      <w:r w:rsidRPr="00375688">
        <w:rPr>
          <w:rStyle w:val="ArticleTitle"/>
          <w:rFonts w:ascii="Times New Roman" w:eastAsia="Times New Roman" w:hAnsi="Times New Roman" w:cs="Times New Roman"/>
          <w:sz w:val="24"/>
          <w:shd w:val="clear" w:color="auto" w:fill="auto"/>
        </w:rPr>
        <w:t>Comparative cytotoxicity of various drug combinations for human leukemic cells and normal hematopoietic precursors</w:t>
      </w:r>
      <w:r w:rsidRPr="00375688">
        <w:rPr>
          <w:rFonts w:ascii="Times New Roman" w:eastAsia="Times New Roman" w:hAnsi="Times New Roman" w:cs="Times New Roman"/>
          <w:sz w:val="24"/>
        </w:rPr>
        <w:t xml:space="preserve">. </w:t>
      </w:r>
      <w:r w:rsidRPr="00375688">
        <w:rPr>
          <w:rStyle w:val="Source"/>
          <w:rFonts w:ascii="Times New Roman" w:eastAsia="Times New Roman" w:hAnsi="Times New Roman" w:cs="Times New Roman"/>
          <w:sz w:val="24"/>
          <w:shd w:val="clear" w:color="auto" w:fill="auto"/>
        </w:rPr>
        <w:t>Cancer Res</w:t>
      </w:r>
      <w:r w:rsidRPr="00375688">
        <w:rPr>
          <w:rFonts w:ascii="Times New Roman" w:eastAsia="Times New Roman" w:hAnsi="Times New Roman" w:cs="Times New Roman"/>
          <w:sz w:val="24"/>
        </w:rPr>
        <w:t xml:space="preserve">. </w:t>
      </w:r>
      <w:r w:rsidRPr="00375688">
        <w:rPr>
          <w:rStyle w:val="Year"/>
          <w:rFonts w:ascii="Times New Roman" w:eastAsia="Times New Roman" w:hAnsi="Times New Roman" w:cs="Times New Roman"/>
          <w:sz w:val="24"/>
          <w:shd w:val="clear" w:color="auto" w:fill="auto"/>
        </w:rPr>
        <w:t>1987</w:t>
      </w:r>
      <w:r w:rsidRPr="00375688">
        <w:rPr>
          <w:rFonts w:ascii="Times New Roman" w:eastAsia="Times New Roman" w:hAnsi="Times New Roman" w:cs="Times New Roman"/>
          <w:sz w:val="24"/>
        </w:rPr>
        <w:t xml:space="preserve">; </w:t>
      </w:r>
      <w:r w:rsidRPr="00375688">
        <w:rPr>
          <w:rStyle w:val="VolumeNumber"/>
          <w:rFonts w:ascii="Times New Roman" w:eastAsia="Times New Roman" w:hAnsi="Times New Roman" w:cs="Times New Roman"/>
          <w:sz w:val="24"/>
          <w:shd w:val="clear" w:color="auto" w:fill="auto"/>
        </w:rPr>
        <w:t>47</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119</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122</w:t>
      </w:r>
      <w:r w:rsidRPr="00375688">
        <w:rPr>
          <w:rFonts w:ascii="Times New Roman" w:eastAsia="Times New Roman" w:hAnsi="Times New Roman" w:cs="Times New Roman"/>
          <w:sz w:val="24"/>
        </w:rPr>
        <w:t>.</w:t>
      </w:r>
    </w:p>
    <w:p w14:paraId="48A793F3" w14:textId="1AF145E6" w:rsidR="00536423" w:rsidRPr="00375688" w:rsidRDefault="004F1EBA" w:rsidP="004F1EBA">
      <w:pPr>
        <w:snapToGrid w:val="0"/>
        <w:spacing w:line="480" w:lineRule="auto"/>
        <w:ind w:left="450"/>
        <w:jc w:val="left"/>
        <w:rPr>
          <w:rFonts w:ascii="Times New Roman" w:eastAsia="Times New Roman" w:hAnsi="Times New Roman" w:cs="Times New Roman"/>
          <w:sz w:val="24"/>
        </w:rPr>
      </w:pPr>
      <w:r w:rsidRPr="00375688">
        <w:rPr>
          <w:rStyle w:val="Label"/>
          <w:rFonts w:ascii="Times New Roman" w:eastAsia="Times New Roman" w:hAnsi="Times New Roman" w:cs="Times New Roman"/>
          <w:sz w:val="24"/>
          <w:shd w:val="clear" w:color="auto" w:fill="auto"/>
        </w:rPr>
        <w:lastRenderedPageBreak/>
        <w:t>19</w:t>
      </w:r>
      <w:r w:rsidRPr="00375688">
        <w:rPr>
          <w:rFonts w:ascii="Times New Roman" w:eastAsia="Times New Roman" w:hAnsi="Times New Roman" w:cs="Times New Roman"/>
          <w:sz w:val="24"/>
        </w:rPr>
        <w:t>.</w:t>
      </w:r>
      <w:r w:rsidRPr="00375688">
        <w:rPr>
          <w:rFonts w:ascii="Times New Roman" w:eastAsia="Times New Roman" w:hAnsi="Times New Roman" w:cs="Times New Roman"/>
          <w:sz w:val="24"/>
        </w:rPr>
        <w:tab/>
      </w:r>
      <w:r w:rsidRPr="00375688">
        <w:rPr>
          <w:rStyle w:val="FamilyName"/>
          <w:rFonts w:ascii="Times New Roman" w:eastAsia="Times New Roman" w:hAnsi="Times New Roman" w:cs="Times New Roman"/>
          <w:sz w:val="24"/>
          <w:shd w:val="clear" w:color="auto" w:fill="auto"/>
        </w:rPr>
        <w:t>van der Velden</w:t>
      </w:r>
      <w:r w:rsidRPr="00375688">
        <w:rPr>
          <w:rStyle w:val="GivenName"/>
          <w:rFonts w:ascii="Times New Roman" w:eastAsia="Times New Roman" w:hAnsi="Times New Roman" w:cs="Times New Roman"/>
          <w:sz w:val="24"/>
          <w:shd w:val="clear" w:color="auto" w:fill="auto"/>
        </w:rPr>
        <w:t xml:space="preserve"> VHJ</w:t>
      </w:r>
      <w:r w:rsidRPr="00375688">
        <w:rPr>
          <w:rFonts w:ascii="Times New Roman" w:eastAsia="Times New Roman" w:hAnsi="Times New Roman" w:cs="Times New Roman"/>
          <w:sz w:val="24"/>
        </w:rPr>
        <w:t xml:space="preserve">, </w:t>
      </w:r>
      <w:proofErr w:type="spellStart"/>
      <w:r w:rsidRPr="00375688">
        <w:rPr>
          <w:rStyle w:val="FamilyName"/>
          <w:rFonts w:ascii="Times New Roman" w:eastAsia="Times New Roman" w:hAnsi="Times New Roman" w:cs="Times New Roman"/>
          <w:sz w:val="24"/>
          <w:shd w:val="clear" w:color="auto" w:fill="auto"/>
        </w:rPr>
        <w:t>Cazzaniga</w:t>
      </w:r>
      <w:proofErr w:type="spellEnd"/>
      <w:r w:rsidRPr="00375688">
        <w:rPr>
          <w:rStyle w:val="GivenName"/>
          <w:rFonts w:ascii="Times New Roman" w:eastAsia="Times New Roman" w:hAnsi="Times New Roman" w:cs="Times New Roman"/>
          <w:sz w:val="24"/>
          <w:shd w:val="clear" w:color="auto" w:fill="auto"/>
        </w:rPr>
        <w:t xml:space="preserve"> G</w:t>
      </w:r>
      <w:r w:rsidRPr="00375688">
        <w:rPr>
          <w:rFonts w:ascii="Times New Roman" w:eastAsia="Times New Roman" w:hAnsi="Times New Roman" w:cs="Times New Roman"/>
          <w:sz w:val="24"/>
        </w:rPr>
        <w:t xml:space="preserve">, </w:t>
      </w:r>
      <w:proofErr w:type="spellStart"/>
      <w:r w:rsidRPr="00375688">
        <w:rPr>
          <w:rStyle w:val="FamilyName"/>
          <w:rFonts w:ascii="Times New Roman" w:eastAsia="Times New Roman" w:hAnsi="Times New Roman" w:cs="Times New Roman"/>
          <w:sz w:val="24"/>
          <w:shd w:val="clear" w:color="auto" w:fill="auto"/>
        </w:rPr>
        <w:t>Schrauder</w:t>
      </w:r>
      <w:proofErr w:type="spellEnd"/>
      <w:r w:rsidRPr="00375688">
        <w:rPr>
          <w:rStyle w:val="GivenName"/>
          <w:rFonts w:ascii="Times New Roman" w:eastAsia="Times New Roman" w:hAnsi="Times New Roman" w:cs="Times New Roman"/>
          <w:sz w:val="24"/>
          <w:shd w:val="clear" w:color="auto" w:fill="auto"/>
        </w:rPr>
        <w:t xml:space="preserve"> A</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Hancock</w:t>
      </w:r>
      <w:r w:rsidRPr="00375688">
        <w:rPr>
          <w:rStyle w:val="GivenName"/>
          <w:rFonts w:ascii="Times New Roman" w:eastAsia="Times New Roman" w:hAnsi="Times New Roman" w:cs="Times New Roman"/>
          <w:sz w:val="24"/>
          <w:shd w:val="clear" w:color="auto" w:fill="auto"/>
        </w:rPr>
        <w:t xml:space="preserve"> J</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Bader</w:t>
      </w:r>
      <w:r w:rsidRPr="00375688">
        <w:rPr>
          <w:rStyle w:val="GivenName"/>
          <w:rFonts w:ascii="Times New Roman" w:eastAsia="Times New Roman" w:hAnsi="Times New Roman" w:cs="Times New Roman"/>
          <w:sz w:val="24"/>
          <w:shd w:val="clear" w:color="auto" w:fill="auto"/>
        </w:rPr>
        <w:t xml:space="preserve"> P</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sz w:val="24"/>
          <w:shd w:val="clear" w:color="auto" w:fill="auto"/>
        </w:rPr>
        <w:t>Panzer-</w:t>
      </w:r>
      <w:proofErr w:type="spellStart"/>
      <w:r w:rsidRPr="00375688">
        <w:rPr>
          <w:rStyle w:val="FamilyName"/>
          <w:rFonts w:ascii="Times New Roman" w:eastAsia="Times New Roman" w:hAnsi="Times New Roman" w:cs="Times New Roman"/>
          <w:sz w:val="24"/>
          <w:shd w:val="clear" w:color="auto" w:fill="auto"/>
        </w:rPr>
        <w:t>Grumayer</w:t>
      </w:r>
      <w:proofErr w:type="spellEnd"/>
      <w:r w:rsidRPr="00375688">
        <w:rPr>
          <w:rStyle w:val="GivenName"/>
          <w:rFonts w:ascii="Times New Roman" w:eastAsia="Times New Roman" w:hAnsi="Times New Roman" w:cs="Times New Roman"/>
          <w:sz w:val="24"/>
          <w:shd w:val="clear" w:color="auto" w:fill="auto"/>
        </w:rPr>
        <w:t xml:space="preserve"> ER</w:t>
      </w:r>
      <w:r w:rsidRPr="00375688">
        <w:rPr>
          <w:rFonts w:ascii="Times New Roman" w:eastAsia="Times New Roman" w:hAnsi="Times New Roman" w:cs="Times New Roman"/>
          <w:sz w:val="24"/>
        </w:rPr>
        <w:t xml:space="preserve">, </w:t>
      </w:r>
      <w:r w:rsidRPr="00375688">
        <w:rPr>
          <w:rStyle w:val="FamilyName"/>
          <w:rFonts w:ascii="Times New Roman" w:eastAsia="Times New Roman" w:hAnsi="Times New Roman" w:cs="Times New Roman"/>
          <w:i/>
          <w:sz w:val="24"/>
          <w:shd w:val="clear" w:color="auto" w:fill="auto"/>
        </w:rPr>
        <w:t>et al</w:t>
      </w:r>
      <w:r w:rsidRPr="00375688">
        <w:rPr>
          <w:rFonts w:ascii="Times New Roman" w:eastAsia="Times New Roman" w:hAnsi="Times New Roman" w:cs="Times New Roman"/>
          <w:i/>
          <w:sz w:val="24"/>
        </w:rPr>
        <w:t>.</w:t>
      </w:r>
      <w:r w:rsidRPr="00375688">
        <w:rPr>
          <w:rFonts w:ascii="Times New Roman" w:eastAsia="Times New Roman" w:hAnsi="Times New Roman" w:cs="Times New Roman"/>
          <w:sz w:val="24"/>
        </w:rPr>
        <w:t xml:space="preserve"> </w:t>
      </w:r>
      <w:r w:rsidRPr="00375688">
        <w:rPr>
          <w:rStyle w:val="ArticleTitle"/>
          <w:rFonts w:ascii="Times New Roman" w:eastAsia="Times New Roman" w:hAnsi="Times New Roman" w:cs="Times New Roman"/>
          <w:sz w:val="24"/>
          <w:shd w:val="clear" w:color="auto" w:fill="auto"/>
        </w:rPr>
        <w:t>Analysis of minimal residual disease by Ig/TCR gene rearrangements: guidelines for interpretation of real-time quantitative PCR data</w:t>
      </w:r>
      <w:r w:rsidRPr="00375688">
        <w:rPr>
          <w:rFonts w:ascii="Times New Roman" w:eastAsia="Times New Roman" w:hAnsi="Times New Roman" w:cs="Times New Roman"/>
          <w:sz w:val="24"/>
        </w:rPr>
        <w:t xml:space="preserve">. </w:t>
      </w:r>
      <w:r w:rsidRPr="00375688">
        <w:rPr>
          <w:rStyle w:val="Source"/>
          <w:rFonts w:ascii="Times New Roman" w:eastAsia="Times New Roman" w:hAnsi="Times New Roman" w:cs="Times New Roman"/>
          <w:sz w:val="24"/>
          <w:shd w:val="clear" w:color="auto" w:fill="auto"/>
        </w:rPr>
        <w:t>Leukemia</w:t>
      </w:r>
      <w:r w:rsidRPr="00375688">
        <w:rPr>
          <w:rFonts w:ascii="Times New Roman" w:eastAsia="Times New Roman" w:hAnsi="Times New Roman" w:cs="Times New Roman"/>
          <w:sz w:val="24"/>
        </w:rPr>
        <w:t xml:space="preserve">. </w:t>
      </w:r>
      <w:r w:rsidRPr="00375688">
        <w:rPr>
          <w:rStyle w:val="Year"/>
          <w:rFonts w:ascii="Times New Roman" w:eastAsia="Times New Roman" w:hAnsi="Times New Roman" w:cs="Times New Roman"/>
          <w:sz w:val="24"/>
          <w:shd w:val="clear" w:color="auto" w:fill="auto"/>
        </w:rPr>
        <w:t>2007</w:t>
      </w:r>
      <w:r w:rsidRPr="00375688">
        <w:rPr>
          <w:rFonts w:ascii="Times New Roman" w:eastAsia="Times New Roman" w:hAnsi="Times New Roman" w:cs="Times New Roman"/>
          <w:sz w:val="24"/>
        </w:rPr>
        <w:t xml:space="preserve">; </w:t>
      </w:r>
      <w:r w:rsidRPr="00375688">
        <w:rPr>
          <w:rStyle w:val="VolumeNumber"/>
          <w:rFonts w:ascii="Times New Roman" w:eastAsia="Times New Roman" w:hAnsi="Times New Roman" w:cs="Times New Roman"/>
          <w:sz w:val="24"/>
          <w:shd w:val="clear" w:color="auto" w:fill="auto"/>
        </w:rPr>
        <w:t>21</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604</w:t>
      </w:r>
      <w:r w:rsidRPr="00375688">
        <w:rPr>
          <w:rFonts w:ascii="Times New Roman" w:eastAsia="Times New Roman" w:hAnsi="Times New Roman" w:cs="Times New Roman"/>
          <w:sz w:val="24"/>
        </w:rPr>
        <w:t>–</w:t>
      </w:r>
      <w:r w:rsidRPr="00375688">
        <w:rPr>
          <w:rStyle w:val="PageNumbers"/>
          <w:rFonts w:ascii="Times New Roman" w:eastAsia="Times New Roman" w:hAnsi="Times New Roman" w:cs="Times New Roman"/>
          <w:sz w:val="24"/>
          <w:shd w:val="clear" w:color="auto" w:fill="auto"/>
        </w:rPr>
        <w:t>611</w:t>
      </w:r>
      <w:r w:rsidRPr="00375688">
        <w:rPr>
          <w:rFonts w:ascii="Times New Roman" w:eastAsia="Times New Roman" w:hAnsi="Times New Roman" w:cs="Times New Roman"/>
          <w:sz w:val="24"/>
        </w:rPr>
        <w:t>.</w:t>
      </w:r>
      <w:r w:rsidR="00790AB9" w:rsidRPr="00375688">
        <w:rPr>
          <w:rFonts w:ascii="Times New Roman" w:hAnsi="Times New Roman" w:cs="Times New Roman"/>
          <w:kern w:val="0"/>
          <w:sz w:val="24"/>
          <w:szCs w:val="24"/>
        </w:rPr>
        <w:fldChar w:fldCharType="end"/>
      </w:r>
    </w:p>
    <w:p w14:paraId="6BD87D6A" w14:textId="68CBD6F5" w:rsidR="0064695E" w:rsidRPr="00375688" w:rsidRDefault="0064695E" w:rsidP="00FF025D">
      <w:pPr>
        <w:autoSpaceDE w:val="0"/>
        <w:autoSpaceDN w:val="0"/>
        <w:adjustRightInd w:val="0"/>
        <w:snapToGrid w:val="0"/>
        <w:spacing w:line="480" w:lineRule="auto"/>
        <w:ind w:left="450"/>
        <w:jc w:val="left"/>
        <w:rPr>
          <w:rFonts w:ascii="Times New Roman" w:hAnsi="Times New Roman" w:cs="Times New Roman"/>
          <w:kern w:val="0"/>
          <w:sz w:val="24"/>
          <w:szCs w:val="24"/>
        </w:rPr>
      </w:pPr>
    </w:p>
    <w:p w14:paraId="1C8E1951" w14:textId="2A31863A" w:rsidR="0064695E" w:rsidRPr="00375688" w:rsidRDefault="0064695E" w:rsidP="009801C4">
      <w:pPr>
        <w:autoSpaceDE w:val="0"/>
        <w:autoSpaceDN w:val="0"/>
        <w:adjustRightInd w:val="0"/>
        <w:snapToGrid w:val="0"/>
        <w:spacing w:line="480" w:lineRule="auto"/>
        <w:jc w:val="left"/>
        <w:rPr>
          <w:rFonts w:ascii="Times New Roman" w:hAnsi="Times New Roman" w:cs="Times New Roman"/>
          <w:b/>
          <w:kern w:val="0"/>
          <w:sz w:val="24"/>
          <w:szCs w:val="24"/>
        </w:rPr>
      </w:pPr>
      <w:r w:rsidRPr="00375688">
        <w:rPr>
          <w:rFonts w:ascii="Times New Roman" w:hAnsi="Times New Roman" w:cs="Times New Roman"/>
          <w:b/>
          <w:kern w:val="0"/>
          <w:sz w:val="24"/>
          <w:szCs w:val="24"/>
        </w:rPr>
        <w:t xml:space="preserve">Figure </w:t>
      </w:r>
      <w:r w:rsidR="00C850D0" w:rsidRPr="00375688">
        <w:rPr>
          <w:rFonts w:ascii="Times New Roman" w:hAnsi="Times New Roman" w:cs="Times New Roman"/>
          <w:b/>
          <w:kern w:val="0"/>
          <w:sz w:val="24"/>
          <w:szCs w:val="24"/>
        </w:rPr>
        <w:t>L</w:t>
      </w:r>
      <w:r w:rsidRPr="00375688">
        <w:rPr>
          <w:rFonts w:ascii="Times New Roman" w:hAnsi="Times New Roman" w:cs="Times New Roman"/>
          <w:b/>
          <w:kern w:val="0"/>
          <w:sz w:val="24"/>
          <w:szCs w:val="24"/>
        </w:rPr>
        <w:t>egends</w:t>
      </w:r>
    </w:p>
    <w:p w14:paraId="126DF7F8" w14:textId="4047D923" w:rsidR="0064695E" w:rsidRPr="00375688" w:rsidRDefault="0064695E" w:rsidP="0064695E">
      <w:pPr>
        <w:snapToGrid w:val="0"/>
        <w:spacing w:line="480" w:lineRule="auto"/>
        <w:jc w:val="left"/>
        <w:rPr>
          <w:rFonts w:ascii="Times New Roman" w:hAnsi="Times New Roman" w:cs="Times New Roman"/>
          <w:sz w:val="24"/>
          <w:szCs w:val="24"/>
        </w:rPr>
      </w:pPr>
      <w:r w:rsidRPr="00375688">
        <w:rPr>
          <w:rFonts w:ascii="Times New Roman" w:hAnsi="Times New Roman" w:cs="Times New Roman"/>
          <w:b/>
          <w:sz w:val="24"/>
          <w:szCs w:val="24"/>
        </w:rPr>
        <w:t>Figure 1. Outline of JPLSG ALL-R08-II clinical trial.</w:t>
      </w:r>
      <w:r w:rsidRPr="00375688">
        <w:rPr>
          <w:rFonts w:ascii="Times New Roman" w:hAnsi="Times New Roman" w:cs="Times New Roman"/>
          <w:sz w:val="24"/>
          <w:szCs w:val="24"/>
        </w:rPr>
        <w:t xml:space="preserve"> Following the cytoreductive pre-phase, remission induction therapy (F1 and F2) was performed. MRD was evaluated in BMA 3, and patients with MRD ≥ 10</w:t>
      </w:r>
      <w:r w:rsidRPr="00375688">
        <w:rPr>
          <w:rFonts w:ascii="Times New Roman" w:hAnsi="Times New Roman" w:cs="Times New Roman"/>
          <w:sz w:val="24"/>
          <w:szCs w:val="24"/>
          <w:vertAlign w:val="superscript"/>
        </w:rPr>
        <w:t>−3</w:t>
      </w:r>
      <w:r w:rsidRPr="00375688">
        <w:rPr>
          <w:rFonts w:ascii="Times New Roman" w:hAnsi="Times New Roman" w:cs="Times New Roman"/>
          <w:sz w:val="24"/>
          <w:szCs w:val="24"/>
        </w:rPr>
        <w:t xml:space="preserve"> were assigned to the </w:t>
      </w:r>
      <w:proofErr w:type="spellStart"/>
      <w:r w:rsidRPr="00375688">
        <w:rPr>
          <w:rFonts w:ascii="Times New Roman" w:hAnsi="Times New Roman" w:cs="Times New Roman"/>
          <w:sz w:val="24"/>
          <w:szCs w:val="24"/>
        </w:rPr>
        <w:t>allo</w:t>
      </w:r>
      <w:proofErr w:type="spellEnd"/>
      <w:r w:rsidRPr="00375688">
        <w:rPr>
          <w:rFonts w:ascii="Times New Roman" w:hAnsi="Times New Roman" w:cs="Times New Roman"/>
          <w:sz w:val="24"/>
          <w:szCs w:val="24"/>
        </w:rPr>
        <w:t xml:space="preserve">-HSCT arm. Patients with non-evaluable MRD were assigned to either the chemotherapy arm or the </w:t>
      </w:r>
      <w:proofErr w:type="spellStart"/>
      <w:r w:rsidRPr="00375688">
        <w:rPr>
          <w:rFonts w:ascii="Times New Roman" w:hAnsi="Times New Roman" w:cs="Times New Roman"/>
          <w:sz w:val="24"/>
          <w:szCs w:val="24"/>
        </w:rPr>
        <w:t>allo</w:t>
      </w:r>
      <w:proofErr w:type="spellEnd"/>
      <w:r w:rsidRPr="00375688">
        <w:rPr>
          <w:rFonts w:ascii="Times New Roman" w:hAnsi="Times New Roman" w:cs="Times New Roman"/>
          <w:sz w:val="24"/>
          <w:szCs w:val="24"/>
        </w:rPr>
        <w:t xml:space="preserve">-HSCT arm at the physicians’ discretion. Patients assigned to the </w:t>
      </w:r>
      <w:proofErr w:type="spellStart"/>
      <w:r w:rsidRPr="00375688">
        <w:rPr>
          <w:rFonts w:ascii="Times New Roman" w:hAnsi="Times New Roman" w:cs="Times New Roman"/>
          <w:sz w:val="24"/>
          <w:szCs w:val="24"/>
        </w:rPr>
        <w:t>allo</w:t>
      </w:r>
      <w:proofErr w:type="spellEnd"/>
      <w:r w:rsidRPr="00375688">
        <w:rPr>
          <w:rFonts w:ascii="Times New Roman" w:hAnsi="Times New Roman" w:cs="Times New Roman"/>
          <w:sz w:val="24"/>
          <w:szCs w:val="24"/>
        </w:rPr>
        <w:t xml:space="preserve">-HSCT arm underwent five courses of block chemotherapy (R2/R1/R2/R1/R2) followed by </w:t>
      </w:r>
      <w:proofErr w:type="spellStart"/>
      <w:r w:rsidRPr="00375688">
        <w:rPr>
          <w:rFonts w:ascii="Times New Roman" w:hAnsi="Times New Roman" w:cs="Times New Roman"/>
          <w:sz w:val="24"/>
          <w:szCs w:val="24"/>
        </w:rPr>
        <w:t>allo</w:t>
      </w:r>
      <w:proofErr w:type="spellEnd"/>
      <w:r w:rsidRPr="00375688">
        <w:rPr>
          <w:rFonts w:ascii="Times New Roman" w:hAnsi="Times New Roman" w:cs="Times New Roman"/>
          <w:sz w:val="24"/>
          <w:szCs w:val="24"/>
        </w:rPr>
        <w:t>-HSCT. Each block of chemotherapy is shown in Table S</w:t>
      </w:r>
      <w:r w:rsidR="009B7E64" w:rsidRPr="00375688">
        <w:rPr>
          <w:rFonts w:ascii="Times New Roman" w:hAnsi="Times New Roman" w:cs="Times New Roman"/>
          <w:sz w:val="24"/>
          <w:szCs w:val="24"/>
        </w:rPr>
        <w:t>2</w:t>
      </w:r>
      <w:r w:rsidRPr="00375688">
        <w:rPr>
          <w:rFonts w:ascii="Times New Roman" w:hAnsi="Times New Roman" w:cs="Times New Roman"/>
          <w:sz w:val="24"/>
          <w:szCs w:val="24"/>
        </w:rPr>
        <w:t xml:space="preserve"> in detail. ALL, acute lymphoblastic </w:t>
      </w:r>
      <w:r w:rsidR="00C850D0" w:rsidRPr="00375688">
        <w:rPr>
          <w:rFonts w:ascii="Times New Roman" w:hAnsi="Times New Roman" w:cs="Times New Roman"/>
          <w:sz w:val="24"/>
          <w:szCs w:val="24"/>
        </w:rPr>
        <w:t>leukemia</w:t>
      </w:r>
      <w:r w:rsidRPr="00375688">
        <w:rPr>
          <w:rFonts w:ascii="Times New Roman" w:hAnsi="Times New Roman" w:cs="Times New Roman"/>
          <w:sz w:val="24"/>
          <w:szCs w:val="24"/>
        </w:rPr>
        <w:t xml:space="preserve">; BMA, bone marrow aspiration; CNS, central nervous system; HSCT, </w:t>
      </w:r>
      <w:r w:rsidR="00C850D0" w:rsidRPr="00375688">
        <w:rPr>
          <w:rFonts w:ascii="Times New Roman" w:hAnsi="Times New Roman" w:cs="Times New Roman"/>
          <w:sz w:val="24"/>
          <w:szCs w:val="24"/>
        </w:rPr>
        <w:t>hematopoietic</w:t>
      </w:r>
      <w:r w:rsidRPr="00375688">
        <w:rPr>
          <w:rFonts w:ascii="Times New Roman" w:hAnsi="Times New Roman" w:cs="Times New Roman"/>
          <w:sz w:val="24"/>
          <w:szCs w:val="24"/>
        </w:rPr>
        <w:t xml:space="preserve"> stem cell transplantation; MRD, minimal residual disease; PP, pre-phase</w:t>
      </w:r>
    </w:p>
    <w:p w14:paraId="16E0EF3E" w14:textId="77777777" w:rsidR="0064695E" w:rsidRPr="00375688" w:rsidRDefault="0064695E" w:rsidP="00735805">
      <w:pPr>
        <w:autoSpaceDE w:val="0"/>
        <w:autoSpaceDN w:val="0"/>
        <w:adjustRightInd w:val="0"/>
        <w:snapToGrid w:val="0"/>
        <w:spacing w:line="480" w:lineRule="auto"/>
        <w:ind w:left="450"/>
        <w:jc w:val="left"/>
        <w:rPr>
          <w:rFonts w:ascii="Times New Roman" w:hAnsi="Times New Roman" w:cs="Times New Roman"/>
          <w:b/>
          <w:sz w:val="24"/>
          <w:szCs w:val="24"/>
        </w:rPr>
      </w:pPr>
    </w:p>
    <w:p w14:paraId="1D9C62F8" w14:textId="48697B97" w:rsidR="0064695E" w:rsidRPr="00375688" w:rsidRDefault="0064695E" w:rsidP="0064695E">
      <w:pPr>
        <w:snapToGrid w:val="0"/>
        <w:spacing w:line="480" w:lineRule="auto"/>
        <w:jc w:val="left"/>
        <w:rPr>
          <w:rFonts w:ascii="Times New Roman" w:hAnsi="Times New Roman" w:cs="Times New Roman"/>
          <w:sz w:val="24"/>
          <w:szCs w:val="24"/>
        </w:rPr>
      </w:pPr>
      <w:r w:rsidRPr="00375688">
        <w:rPr>
          <w:rFonts w:ascii="Times New Roman" w:hAnsi="Times New Roman" w:cs="Times New Roman"/>
          <w:b/>
          <w:sz w:val="24"/>
          <w:szCs w:val="24"/>
        </w:rPr>
        <w:t xml:space="preserve">Figure 2. Trial profile. </w:t>
      </w:r>
      <w:r w:rsidRPr="00375688">
        <w:rPr>
          <w:rFonts w:ascii="Times New Roman" w:hAnsi="Times New Roman" w:cs="Times New Roman"/>
          <w:sz w:val="24"/>
          <w:szCs w:val="24"/>
        </w:rPr>
        <w:t>Of 81 patients registered for the JPLSG ALL-R08-II trial, 22 underwent HSCT in total, which included 20 patients with MRD ≥ 10</w:t>
      </w:r>
      <w:r w:rsidRPr="00375688">
        <w:rPr>
          <w:rFonts w:ascii="Times New Roman" w:hAnsi="Times New Roman" w:cs="Times New Roman"/>
          <w:sz w:val="24"/>
          <w:szCs w:val="24"/>
          <w:vertAlign w:val="superscript"/>
        </w:rPr>
        <w:t>−3</w:t>
      </w:r>
      <w:r w:rsidRPr="00375688">
        <w:rPr>
          <w:rFonts w:ascii="Times New Roman" w:hAnsi="Times New Roman" w:cs="Times New Roman"/>
          <w:sz w:val="24"/>
          <w:szCs w:val="24"/>
        </w:rPr>
        <w:t xml:space="preserve"> and 2 patients with MRD not evaluable at the physician’s discretion. ALL, acute lymphoblastic </w:t>
      </w:r>
      <w:r w:rsidR="00C850D0" w:rsidRPr="00375688">
        <w:rPr>
          <w:rFonts w:ascii="Times New Roman" w:hAnsi="Times New Roman" w:cs="Times New Roman"/>
          <w:sz w:val="24"/>
          <w:szCs w:val="24"/>
        </w:rPr>
        <w:t>leukemia</w:t>
      </w:r>
      <w:r w:rsidRPr="00375688">
        <w:rPr>
          <w:rFonts w:ascii="Times New Roman" w:hAnsi="Times New Roman" w:cs="Times New Roman"/>
          <w:sz w:val="24"/>
          <w:szCs w:val="24"/>
        </w:rPr>
        <w:t xml:space="preserve">; BMA, bone marrow aspiration; CR, complete remission; HSCT, </w:t>
      </w:r>
      <w:r w:rsidR="00C850D0" w:rsidRPr="00375688">
        <w:rPr>
          <w:rFonts w:ascii="Times New Roman" w:hAnsi="Times New Roman" w:cs="Times New Roman"/>
          <w:sz w:val="24"/>
          <w:szCs w:val="24"/>
        </w:rPr>
        <w:t>hematopoietic</w:t>
      </w:r>
      <w:r w:rsidRPr="00375688">
        <w:rPr>
          <w:rFonts w:ascii="Times New Roman" w:hAnsi="Times New Roman" w:cs="Times New Roman"/>
          <w:sz w:val="24"/>
          <w:szCs w:val="24"/>
        </w:rPr>
        <w:t xml:space="preserve"> stem cell transplantation; MRD, minimal residual disease</w:t>
      </w:r>
    </w:p>
    <w:p w14:paraId="138D78B2" w14:textId="77777777" w:rsidR="0064695E" w:rsidRPr="00375688" w:rsidRDefault="0064695E" w:rsidP="0064695E">
      <w:pPr>
        <w:snapToGrid w:val="0"/>
        <w:spacing w:line="480" w:lineRule="auto"/>
        <w:jc w:val="left"/>
        <w:rPr>
          <w:rFonts w:ascii="Times New Roman" w:hAnsi="Times New Roman" w:cs="Times New Roman"/>
          <w:kern w:val="0"/>
          <w:sz w:val="24"/>
          <w:szCs w:val="24"/>
        </w:rPr>
      </w:pPr>
    </w:p>
    <w:p w14:paraId="1CBA77B0" w14:textId="215B3150" w:rsidR="00EC15A9" w:rsidRPr="00375688" w:rsidRDefault="0064695E" w:rsidP="008F1039">
      <w:pPr>
        <w:autoSpaceDE w:val="0"/>
        <w:autoSpaceDN w:val="0"/>
        <w:adjustRightInd w:val="0"/>
        <w:snapToGrid w:val="0"/>
        <w:spacing w:line="480" w:lineRule="auto"/>
        <w:jc w:val="left"/>
        <w:rPr>
          <w:rFonts w:ascii="Times New Roman" w:hAnsi="Times New Roman" w:cs="Times New Roman"/>
          <w:sz w:val="24"/>
          <w:szCs w:val="24"/>
        </w:rPr>
      </w:pPr>
      <w:r w:rsidRPr="00375688">
        <w:rPr>
          <w:rFonts w:ascii="Times New Roman" w:hAnsi="Times New Roman" w:cs="Times New Roman"/>
          <w:b/>
          <w:sz w:val="24"/>
          <w:szCs w:val="24"/>
        </w:rPr>
        <w:t xml:space="preserve">Figure 3. Kaplan–Meier curves of EFS (A) and OS (B) of patients who underwent </w:t>
      </w:r>
      <w:r w:rsidRPr="00375688">
        <w:rPr>
          <w:rFonts w:ascii="Times New Roman" w:hAnsi="Times New Roman" w:cs="Times New Roman"/>
          <w:b/>
          <w:sz w:val="24"/>
          <w:szCs w:val="24"/>
        </w:rPr>
        <w:lastRenderedPageBreak/>
        <w:t xml:space="preserve">transplantation in JPLSG ALL-R08-II. </w:t>
      </w:r>
      <w:r w:rsidRPr="00375688">
        <w:rPr>
          <w:rFonts w:ascii="Times New Roman" w:hAnsi="Times New Roman" w:cs="Times New Roman"/>
          <w:sz w:val="24"/>
          <w:szCs w:val="24"/>
        </w:rPr>
        <w:t>EFS and OS were calculated from HSCT. The 3y-EFS and 3y-OS were 86.4% (95% CI: 63.4–95.4) and 95.5% (95% CI: 71.9–99.4), respectively. The median follow-up was 49 (range, 20–80) months. CI, confidence interval; EFS, event-free survival; OS, overall survival</w:t>
      </w:r>
    </w:p>
    <w:sectPr w:rsidR="00EC15A9" w:rsidRPr="00375688" w:rsidSect="000D4762">
      <w:headerReference w:type="default" r:id="rId49"/>
      <w:pgSz w:w="11906" w:h="16838"/>
      <w:pgMar w:top="1985" w:right="1701" w:bottom="1701" w:left="1701" w:header="851" w:footer="992" w:gutter="0"/>
      <w:lnNumType w:countBy="1" w:restart="continuou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2905B" w14:textId="77777777" w:rsidR="003536AB" w:rsidRDefault="003536AB" w:rsidP="001A4691">
      <w:r>
        <w:separator/>
      </w:r>
    </w:p>
  </w:endnote>
  <w:endnote w:type="continuationSeparator" w:id="0">
    <w:p w14:paraId="4E62240C" w14:textId="77777777" w:rsidR="003536AB" w:rsidRDefault="003536AB" w:rsidP="001A4691">
      <w:r>
        <w:continuationSeparator/>
      </w:r>
    </w:p>
  </w:endnote>
  <w:endnote w:type="continuationNotice" w:id="1">
    <w:p w14:paraId="76CCD249" w14:textId="77777777" w:rsidR="003536AB" w:rsidRDefault="003536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Agenda-Semibold">
    <w:altName w:val="ＭＳ ゴシック"/>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Open Sans">
    <w:altName w:val="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3154C" w14:textId="77777777" w:rsidR="003536AB" w:rsidRDefault="003536AB" w:rsidP="001A4691">
      <w:r>
        <w:rPr>
          <w:rFonts w:hint="eastAsia"/>
        </w:rPr>
        <w:separator/>
      </w:r>
    </w:p>
  </w:footnote>
  <w:footnote w:type="continuationSeparator" w:id="0">
    <w:p w14:paraId="25422274" w14:textId="77777777" w:rsidR="003536AB" w:rsidRDefault="003536AB" w:rsidP="001A4691">
      <w:r>
        <w:continuationSeparator/>
      </w:r>
    </w:p>
  </w:footnote>
  <w:footnote w:type="continuationNotice" w:id="1">
    <w:p w14:paraId="63E83080" w14:textId="77777777" w:rsidR="003536AB" w:rsidRDefault="003536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2859286"/>
      <w:docPartObj>
        <w:docPartGallery w:val="Page Numbers (Top of Page)"/>
        <w:docPartUnique/>
      </w:docPartObj>
    </w:sdtPr>
    <w:sdtEndPr/>
    <w:sdtContent>
      <w:p w14:paraId="0D1246F5" w14:textId="62C86796" w:rsidR="00123550" w:rsidRDefault="00123550">
        <w:pPr>
          <w:pStyle w:val="a3"/>
          <w:jc w:val="right"/>
        </w:pPr>
        <w:r>
          <w:fldChar w:fldCharType="begin"/>
        </w:r>
        <w:r>
          <w:instrText>PAGE   \* MERGEFORMAT</w:instrText>
        </w:r>
        <w:r>
          <w:fldChar w:fldCharType="separate"/>
        </w:r>
        <w:r w:rsidR="00DB7960">
          <w:rPr>
            <w:noProof/>
          </w:rPr>
          <w:t>1</w:t>
        </w:r>
        <w:r>
          <w:fldChar w:fldCharType="end"/>
        </w:r>
      </w:p>
    </w:sdtContent>
  </w:sdt>
  <w:p w14:paraId="41E9CDC2" w14:textId="3A8BC87C" w:rsidR="00123550" w:rsidRPr="00971778" w:rsidRDefault="00123550" w:rsidP="00E14874">
    <w:pPr>
      <w:widowControl/>
      <w:tabs>
        <w:tab w:val="left" w:pos="3345"/>
      </w:tabs>
      <w:spacing w:before="75" w:after="75"/>
      <w:jc w:val="left"/>
      <w:rPr>
        <w:rFonts w:ascii="Open Sans" w:eastAsia="ＭＳ Ｐゴシック" w:hAnsi="Open Sans" w:cs="Arial" w:hint="eastAsia"/>
        <w:color w:val="1C1D1E"/>
        <w:kern w:val="0"/>
        <w:sz w:val="16"/>
        <w:szCs w:val="16"/>
        <w:lang w:val="e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42FD"/>
    <w:multiLevelType w:val="multilevel"/>
    <w:tmpl w:val="5204F4DE"/>
    <w:lvl w:ilvl="0">
      <w:start w:val="1"/>
      <w:numFmt w:val="decimal"/>
      <w:lvlText w:val=""/>
      <w:lvlJc w:val="left"/>
      <w:pPr>
        <w:tabs>
          <w:tab w:val="left" w:pos="720"/>
        </w:tabs>
        <w:ind w:left="720" w:hanging="360"/>
      </w:pPr>
      <w:rPr>
        <w:rFonts w:ascii="Wingdings" w:eastAsia="Wingdings" w:hAnsi="Wingdings" w:cs="Wingding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9C2B75"/>
    <w:multiLevelType w:val="hybridMultilevel"/>
    <w:tmpl w:val="8FD09D80"/>
    <w:lvl w:ilvl="0" w:tplc="E2E29DD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9D8293D"/>
    <w:multiLevelType w:val="hybridMultilevel"/>
    <w:tmpl w:val="0DD88074"/>
    <w:lvl w:ilvl="0" w:tplc="1B3E9BA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C1631BD"/>
    <w:multiLevelType w:val="hybridMultilevel"/>
    <w:tmpl w:val="5DCCEBC0"/>
    <w:lvl w:ilvl="0" w:tplc="BA4470A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24729EB"/>
    <w:multiLevelType w:val="multilevel"/>
    <w:tmpl w:val="8A009594"/>
    <w:lvl w:ilvl="0">
      <w:start w:val="1"/>
      <w:numFmt w:val="lowerLetter"/>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EC7D7E"/>
    <w:multiLevelType w:val="multilevel"/>
    <w:tmpl w:val="44B0A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B436EC"/>
    <w:multiLevelType w:val="hybridMultilevel"/>
    <w:tmpl w:val="92EAADA0"/>
    <w:lvl w:ilvl="0" w:tplc="463E3BA0">
      <w:start w:val="1"/>
      <w:numFmt w:val="decimal"/>
      <w:lvlText w:val="%1."/>
      <w:lvlJc w:val="left"/>
      <w:pPr>
        <w:tabs>
          <w:tab w:val="num" w:pos="720"/>
        </w:tabs>
        <w:ind w:left="720" w:hanging="360"/>
      </w:pPr>
    </w:lvl>
    <w:lvl w:ilvl="1" w:tplc="C438246E" w:tentative="1">
      <w:start w:val="1"/>
      <w:numFmt w:val="decimal"/>
      <w:lvlText w:val="%2."/>
      <w:lvlJc w:val="left"/>
      <w:pPr>
        <w:tabs>
          <w:tab w:val="num" w:pos="1440"/>
        </w:tabs>
        <w:ind w:left="1440" w:hanging="360"/>
      </w:pPr>
    </w:lvl>
    <w:lvl w:ilvl="2" w:tplc="E9CA6D8E" w:tentative="1">
      <w:start w:val="1"/>
      <w:numFmt w:val="decimal"/>
      <w:lvlText w:val="%3."/>
      <w:lvlJc w:val="left"/>
      <w:pPr>
        <w:tabs>
          <w:tab w:val="num" w:pos="2160"/>
        </w:tabs>
        <w:ind w:left="2160" w:hanging="360"/>
      </w:pPr>
    </w:lvl>
    <w:lvl w:ilvl="3" w:tplc="6582BA42" w:tentative="1">
      <w:start w:val="1"/>
      <w:numFmt w:val="decimal"/>
      <w:lvlText w:val="%4."/>
      <w:lvlJc w:val="left"/>
      <w:pPr>
        <w:tabs>
          <w:tab w:val="num" w:pos="2880"/>
        </w:tabs>
        <w:ind w:left="2880" w:hanging="360"/>
      </w:pPr>
    </w:lvl>
    <w:lvl w:ilvl="4" w:tplc="EAD4701A" w:tentative="1">
      <w:start w:val="1"/>
      <w:numFmt w:val="decimal"/>
      <w:lvlText w:val="%5."/>
      <w:lvlJc w:val="left"/>
      <w:pPr>
        <w:tabs>
          <w:tab w:val="num" w:pos="3600"/>
        </w:tabs>
        <w:ind w:left="3600" w:hanging="360"/>
      </w:pPr>
    </w:lvl>
    <w:lvl w:ilvl="5" w:tplc="31B8A86C" w:tentative="1">
      <w:start w:val="1"/>
      <w:numFmt w:val="decimal"/>
      <w:lvlText w:val="%6."/>
      <w:lvlJc w:val="left"/>
      <w:pPr>
        <w:tabs>
          <w:tab w:val="num" w:pos="4320"/>
        </w:tabs>
        <w:ind w:left="4320" w:hanging="360"/>
      </w:pPr>
    </w:lvl>
    <w:lvl w:ilvl="6" w:tplc="EA683CC4" w:tentative="1">
      <w:start w:val="1"/>
      <w:numFmt w:val="decimal"/>
      <w:lvlText w:val="%7."/>
      <w:lvlJc w:val="left"/>
      <w:pPr>
        <w:tabs>
          <w:tab w:val="num" w:pos="5040"/>
        </w:tabs>
        <w:ind w:left="5040" w:hanging="360"/>
      </w:pPr>
    </w:lvl>
    <w:lvl w:ilvl="7" w:tplc="80B65A90" w:tentative="1">
      <w:start w:val="1"/>
      <w:numFmt w:val="decimal"/>
      <w:lvlText w:val="%8."/>
      <w:lvlJc w:val="left"/>
      <w:pPr>
        <w:tabs>
          <w:tab w:val="num" w:pos="5760"/>
        </w:tabs>
        <w:ind w:left="5760" w:hanging="360"/>
      </w:pPr>
    </w:lvl>
    <w:lvl w:ilvl="8" w:tplc="A1F47F1C" w:tentative="1">
      <w:start w:val="1"/>
      <w:numFmt w:val="decimal"/>
      <w:lvlText w:val="%9."/>
      <w:lvlJc w:val="left"/>
      <w:pPr>
        <w:tabs>
          <w:tab w:val="num" w:pos="6480"/>
        </w:tabs>
        <w:ind w:left="6480" w:hanging="360"/>
      </w:pPr>
    </w:lvl>
  </w:abstractNum>
  <w:abstractNum w:abstractNumId="7" w15:restartNumberingAfterBreak="0">
    <w:nsid w:val="340E3F34"/>
    <w:multiLevelType w:val="multilevel"/>
    <w:tmpl w:val="E8245F52"/>
    <w:lvl w:ilvl="0">
      <w:start w:val="1"/>
      <w:numFmt w:val="decimal"/>
      <w:lvlText w:val=""/>
      <w:lvlJc w:val="left"/>
      <w:pPr>
        <w:tabs>
          <w:tab w:val="left" w:pos="720"/>
        </w:tabs>
        <w:ind w:left="720" w:hanging="360"/>
      </w:pPr>
      <w:rPr>
        <w:rFonts w:ascii="Wingdings" w:eastAsia="Wingdings" w:hAnsi="Wingdings" w:cs="Wingding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62F651D"/>
    <w:multiLevelType w:val="multilevel"/>
    <w:tmpl w:val="A96E7096"/>
    <w:lvl w:ilvl="0">
      <w:start w:val="1"/>
      <w:numFmt w:val="decimal"/>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77D7608"/>
    <w:multiLevelType w:val="multilevel"/>
    <w:tmpl w:val="E9F8699E"/>
    <w:lvl w:ilvl="0">
      <w:start w:val="1"/>
      <w:numFmt w:val="decimal"/>
      <w:lvlText w:val="%1."/>
      <w:lvlJc w:val="left"/>
      <w:pPr>
        <w:tabs>
          <w:tab w:val="left"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D76A66"/>
    <w:multiLevelType w:val="hybridMultilevel"/>
    <w:tmpl w:val="3B267736"/>
    <w:lvl w:ilvl="0" w:tplc="B8DC7C1A">
      <w:start w:val="1"/>
      <w:numFmt w:val="bullet"/>
      <w:lvlText w:val=""/>
      <w:lvlJc w:val="left"/>
      <w:pPr>
        <w:tabs>
          <w:tab w:val="num" w:pos="720"/>
        </w:tabs>
        <w:ind w:left="720" w:hanging="360"/>
      </w:pPr>
      <w:rPr>
        <w:rFonts w:ascii="Wingdings" w:hAnsi="Wingdings" w:hint="default"/>
      </w:rPr>
    </w:lvl>
    <w:lvl w:ilvl="1" w:tplc="742407CC" w:tentative="1">
      <w:start w:val="1"/>
      <w:numFmt w:val="bullet"/>
      <w:lvlText w:val=""/>
      <w:lvlJc w:val="left"/>
      <w:pPr>
        <w:tabs>
          <w:tab w:val="num" w:pos="1440"/>
        </w:tabs>
        <w:ind w:left="1440" w:hanging="360"/>
      </w:pPr>
      <w:rPr>
        <w:rFonts w:ascii="Wingdings" w:hAnsi="Wingdings" w:hint="default"/>
      </w:rPr>
    </w:lvl>
    <w:lvl w:ilvl="2" w:tplc="889E87B6" w:tentative="1">
      <w:start w:val="1"/>
      <w:numFmt w:val="bullet"/>
      <w:lvlText w:val=""/>
      <w:lvlJc w:val="left"/>
      <w:pPr>
        <w:tabs>
          <w:tab w:val="num" w:pos="2160"/>
        </w:tabs>
        <w:ind w:left="2160" w:hanging="360"/>
      </w:pPr>
      <w:rPr>
        <w:rFonts w:ascii="Wingdings" w:hAnsi="Wingdings" w:hint="default"/>
      </w:rPr>
    </w:lvl>
    <w:lvl w:ilvl="3" w:tplc="F8B4991E" w:tentative="1">
      <w:start w:val="1"/>
      <w:numFmt w:val="bullet"/>
      <w:lvlText w:val=""/>
      <w:lvlJc w:val="left"/>
      <w:pPr>
        <w:tabs>
          <w:tab w:val="num" w:pos="2880"/>
        </w:tabs>
        <w:ind w:left="2880" w:hanging="360"/>
      </w:pPr>
      <w:rPr>
        <w:rFonts w:ascii="Wingdings" w:hAnsi="Wingdings" w:hint="default"/>
      </w:rPr>
    </w:lvl>
    <w:lvl w:ilvl="4" w:tplc="8AB83474" w:tentative="1">
      <w:start w:val="1"/>
      <w:numFmt w:val="bullet"/>
      <w:lvlText w:val=""/>
      <w:lvlJc w:val="left"/>
      <w:pPr>
        <w:tabs>
          <w:tab w:val="num" w:pos="3600"/>
        </w:tabs>
        <w:ind w:left="3600" w:hanging="360"/>
      </w:pPr>
      <w:rPr>
        <w:rFonts w:ascii="Wingdings" w:hAnsi="Wingdings" w:hint="default"/>
      </w:rPr>
    </w:lvl>
    <w:lvl w:ilvl="5" w:tplc="9454F4CE" w:tentative="1">
      <w:start w:val="1"/>
      <w:numFmt w:val="bullet"/>
      <w:lvlText w:val=""/>
      <w:lvlJc w:val="left"/>
      <w:pPr>
        <w:tabs>
          <w:tab w:val="num" w:pos="4320"/>
        </w:tabs>
        <w:ind w:left="4320" w:hanging="360"/>
      </w:pPr>
      <w:rPr>
        <w:rFonts w:ascii="Wingdings" w:hAnsi="Wingdings" w:hint="default"/>
      </w:rPr>
    </w:lvl>
    <w:lvl w:ilvl="6" w:tplc="21B0DD40" w:tentative="1">
      <w:start w:val="1"/>
      <w:numFmt w:val="bullet"/>
      <w:lvlText w:val=""/>
      <w:lvlJc w:val="left"/>
      <w:pPr>
        <w:tabs>
          <w:tab w:val="num" w:pos="5040"/>
        </w:tabs>
        <w:ind w:left="5040" w:hanging="360"/>
      </w:pPr>
      <w:rPr>
        <w:rFonts w:ascii="Wingdings" w:hAnsi="Wingdings" w:hint="default"/>
      </w:rPr>
    </w:lvl>
    <w:lvl w:ilvl="7" w:tplc="A052DBB2" w:tentative="1">
      <w:start w:val="1"/>
      <w:numFmt w:val="bullet"/>
      <w:lvlText w:val=""/>
      <w:lvlJc w:val="left"/>
      <w:pPr>
        <w:tabs>
          <w:tab w:val="num" w:pos="5760"/>
        </w:tabs>
        <w:ind w:left="5760" w:hanging="360"/>
      </w:pPr>
      <w:rPr>
        <w:rFonts w:ascii="Wingdings" w:hAnsi="Wingdings" w:hint="default"/>
      </w:rPr>
    </w:lvl>
    <w:lvl w:ilvl="8" w:tplc="D6B42E8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DFA6420"/>
    <w:multiLevelType w:val="hybridMultilevel"/>
    <w:tmpl w:val="520AB38A"/>
    <w:lvl w:ilvl="0" w:tplc="24C4EB8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A96687"/>
    <w:multiLevelType w:val="multilevel"/>
    <w:tmpl w:val="2E5A8B4E"/>
    <w:lvl w:ilvl="0">
      <w:start w:val="1"/>
      <w:numFmt w:val="decimal"/>
      <w:lvlText w:val=""/>
      <w:lvlJc w:val="left"/>
      <w:pPr>
        <w:tabs>
          <w:tab w:val="left" w:pos="720"/>
        </w:tabs>
        <w:ind w:left="720" w:hanging="360"/>
      </w:pPr>
      <w:rPr>
        <w:rFonts w:ascii="Wingdings" w:eastAsia="Wingdings" w:hAnsi="Wingdings" w:cs="Wingding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BA66FB5"/>
    <w:multiLevelType w:val="hybridMultilevel"/>
    <w:tmpl w:val="8948191E"/>
    <w:lvl w:ilvl="0" w:tplc="29B8E6F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41E5338"/>
    <w:multiLevelType w:val="multilevel"/>
    <w:tmpl w:val="C616CEEA"/>
    <w:lvl w:ilvl="0">
      <w:start w:val="1"/>
      <w:numFmt w:val="lowerLetter"/>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61A6DBC"/>
    <w:multiLevelType w:val="multilevel"/>
    <w:tmpl w:val="2E62E35A"/>
    <w:lvl w:ilvl="0">
      <w:start w:val="1"/>
      <w:numFmt w:val="decimal"/>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FB029CA"/>
    <w:multiLevelType w:val="hybridMultilevel"/>
    <w:tmpl w:val="DFB26FA6"/>
    <w:lvl w:ilvl="0" w:tplc="9B92B448">
      <w:start w:val="1"/>
      <w:numFmt w:val="bullet"/>
      <w:lvlText w:val=""/>
      <w:lvlJc w:val="left"/>
      <w:pPr>
        <w:tabs>
          <w:tab w:val="num" w:pos="720"/>
        </w:tabs>
        <w:ind w:left="720" w:hanging="360"/>
      </w:pPr>
      <w:rPr>
        <w:rFonts w:ascii="Wingdings" w:hAnsi="Wingdings" w:hint="default"/>
      </w:rPr>
    </w:lvl>
    <w:lvl w:ilvl="1" w:tplc="9CF4C3D8" w:tentative="1">
      <w:start w:val="1"/>
      <w:numFmt w:val="bullet"/>
      <w:lvlText w:val=""/>
      <w:lvlJc w:val="left"/>
      <w:pPr>
        <w:tabs>
          <w:tab w:val="num" w:pos="1440"/>
        </w:tabs>
        <w:ind w:left="1440" w:hanging="360"/>
      </w:pPr>
      <w:rPr>
        <w:rFonts w:ascii="Wingdings" w:hAnsi="Wingdings" w:hint="default"/>
      </w:rPr>
    </w:lvl>
    <w:lvl w:ilvl="2" w:tplc="DDE65EE0" w:tentative="1">
      <w:start w:val="1"/>
      <w:numFmt w:val="bullet"/>
      <w:lvlText w:val=""/>
      <w:lvlJc w:val="left"/>
      <w:pPr>
        <w:tabs>
          <w:tab w:val="num" w:pos="2160"/>
        </w:tabs>
        <w:ind w:left="2160" w:hanging="360"/>
      </w:pPr>
      <w:rPr>
        <w:rFonts w:ascii="Wingdings" w:hAnsi="Wingdings" w:hint="default"/>
      </w:rPr>
    </w:lvl>
    <w:lvl w:ilvl="3" w:tplc="3E4084BE" w:tentative="1">
      <w:start w:val="1"/>
      <w:numFmt w:val="bullet"/>
      <w:lvlText w:val=""/>
      <w:lvlJc w:val="left"/>
      <w:pPr>
        <w:tabs>
          <w:tab w:val="num" w:pos="2880"/>
        </w:tabs>
        <w:ind w:left="2880" w:hanging="360"/>
      </w:pPr>
      <w:rPr>
        <w:rFonts w:ascii="Wingdings" w:hAnsi="Wingdings" w:hint="default"/>
      </w:rPr>
    </w:lvl>
    <w:lvl w:ilvl="4" w:tplc="EAF09926" w:tentative="1">
      <w:start w:val="1"/>
      <w:numFmt w:val="bullet"/>
      <w:lvlText w:val=""/>
      <w:lvlJc w:val="left"/>
      <w:pPr>
        <w:tabs>
          <w:tab w:val="num" w:pos="3600"/>
        </w:tabs>
        <w:ind w:left="3600" w:hanging="360"/>
      </w:pPr>
      <w:rPr>
        <w:rFonts w:ascii="Wingdings" w:hAnsi="Wingdings" w:hint="default"/>
      </w:rPr>
    </w:lvl>
    <w:lvl w:ilvl="5" w:tplc="D3C83942" w:tentative="1">
      <w:start w:val="1"/>
      <w:numFmt w:val="bullet"/>
      <w:lvlText w:val=""/>
      <w:lvlJc w:val="left"/>
      <w:pPr>
        <w:tabs>
          <w:tab w:val="num" w:pos="4320"/>
        </w:tabs>
        <w:ind w:left="4320" w:hanging="360"/>
      </w:pPr>
      <w:rPr>
        <w:rFonts w:ascii="Wingdings" w:hAnsi="Wingdings" w:hint="default"/>
      </w:rPr>
    </w:lvl>
    <w:lvl w:ilvl="6" w:tplc="E698F934" w:tentative="1">
      <w:start w:val="1"/>
      <w:numFmt w:val="bullet"/>
      <w:lvlText w:val=""/>
      <w:lvlJc w:val="left"/>
      <w:pPr>
        <w:tabs>
          <w:tab w:val="num" w:pos="5040"/>
        </w:tabs>
        <w:ind w:left="5040" w:hanging="360"/>
      </w:pPr>
      <w:rPr>
        <w:rFonts w:ascii="Wingdings" w:hAnsi="Wingdings" w:hint="default"/>
      </w:rPr>
    </w:lvl>
    <w:lvl w:ilvl="7" w:tplc="F4305A28" w:tentative="1">
      <w:start w:val="1"/>
      <w:numFmt w:val="bullet"/>
      <w:lvlText w:val=""/>
      <w:lvlJc w:val="left"/>
      <w:pPr>
        <w:tabs>
          <w:tab w:val="num" w:pos="5760"/>
        </w:tabs>
        <w:ind w:left="5760" w:hanging="360"/>
      </w:pPr>
      <w:rPr>
        <w:rFonts w:ascii="Wingdings" w:hAnsi="Wingdings" w:hint="default"/>
      </w:rPr>
    </w:lvl>
    <w:lvl w:ilvl="8" w:tplc="4D9A718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BA539E"/>
    <w:multiLevelType w:val="multilevel"/>
    <w:tmpl w:val="4DCC232E"/>
    <w:lvl w:ilvl="0">
      <w:start w:val="1"/>
      <w:numFmt w:val="lowerLetter"/>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1E40D73"/>
    <w:multiLevelType w:val="hybridMultilevel"/>
    <w:tmpl w:val="5638337A"/>
    <w:lvl w:ilvl="0" w:tplc="3C2CF6D0">
      <w:start w:val="1"/>
      <w:numFmt w:val="bullet"/>
      <w:lvlText w:val=""/>
      <w:lvlJc w:val="left"/>
      <w:pPr>
        <w:tabs>
          <w:tab w:val="num" w:pos="720"/>
        </w:tabs>
        <w:ind w:left="720" w:hanging="360"/>
      </w:pPr>
      <w:rPr>
        <w:rFonts w:ascii="Wingdings" w:hAnsi="Wingdings" w:hint="default"/>
      </w:rPr>
    </w:lvl>
    <w:lvl w:ilvl="1" w:tplc="0C8253F6" w:tentative="1">
      <w:start w:val="1"/>
      <w:numFmt w:val="bullet"/>
      <w:lvlText w:val=""/>
      <w:lvlJc w:val="left"/>
      <w:pPr>
        <w:tabs>
          <w:tab w:val="num" w:pos="1440"/>
        </w:tabs>
        <w:ind w:left="1440" w:hanging="360"/>
      </w:pPr>
      <w:rPr>
        <w:rFonts w:ascii="Wingdings" w:hAnsi="Wingdings" w:hint="default"/>
      </w:rPr>
    </w:lvl>
    <w:lvl w:ilvl="2" w:tplc="917A9944" w:tentative="1">
      <w:start w:val="1"/>
      <w:numFmt w:val="bullet"/>
      <w:lvlText w:val=""/>
      <w:lvlJc w:val="left"/>
      <w:pPr>
        <w:tabs>
          <w:tab w:val="num" w:pos="2160"/>
        </w:tabs>
        <w:ind w:left="2160" w:hanging="360"/>
      </w:pPr>
      <w:rPr>
        <w:rFonts w:ascii="Wingdings" w:hAnsi="Wingdings" w:hint="default"/>
      </w:rPr>
    </w:lvl>
    <w:lvl w:ilvl="3" w:tplc="3D8C9E38" w:tentative="1">
      <w:start w:val="1"/>
      <w:numFmt w:val="bullet"/>
      <w:lvlText w:val=""/>
      <w:lvlJc w:val="left"/>
      <w:pPr>
        <w:tabs>
          <w:tab w:val="num" w:pos="2880"/>
        </w:tabs>
        <w:ind w:left="2880" w:hanging="360"/>
      </w:pPr>
      <w:rPr>
        <w:rFonts w:ascii="Wingdings" w:hAnsi="Wingdings" w:hint="default"/>
      </w:rPr>
    </w:lvl>
    <w:lvl w:ilvl="4" w:tplc="3648BB76" w:tentative="1">
      <w:start w:val="1"/>
      <w:numFmt w:val="bullet"/>
      <w:lvlText w:val=""/>
      <w:lvlJc w:val="left"/>
      <w:pPr>
        <w:tabs>
          <w:tab w:val="num" w:pos="3600"/>
        </w:tabs>
        <w:ind w:left="3600" w:hanging="360"/>
      </w:pPr>
      <w:rPr>
        <w:rFonts w:ascii="Wingdings" w:hAnsi="Wingdings" w:hint="default"/>
      </w:rPr>
    </w:lvl>
    <w:lvl w:ilvl="5" w:tplc="0D4A1D38" w:tentative="1">
      <w:start w:val="1"/>
      <w:numFmt w:val="bullet"/>
      <w:lvlText w:val=""/>
      <w:lvlJc w:val="left"/>
      <w:pPr>
        <w:tabs>
          <w:tab w:val="num" w:pos="4320"/>
        </w:tabs>
        <w:ind w:left="4320" w:hanging="360"/>
      </w:pPr>
      <w:rPr>
        <w:rFonts w:ascii="Wingdings" w:hAnsi="Wingdings" w:hint="default"/>
      </w:rPr>
    </w:lvl>
    <w:lvl w:ilvl="6" w:tplc="63B20488" w:tentative="1">
      <w:start w:val="1"/>
      <w:numFmt w:val="bullet"/>
      <w:lvlText w:val=""/>
      <w:lvlJc w:val="left"/>
      <w:pPr>
        <w:tabs>
          <w:tab w:val="num" w:pos="5040"/>
        </w:tabs>
        <w:ind w:left="5040" w:hanging="360"/>
      </w:pPr>
      <w:rPr>
        <w:rFonts w:ascii="Wingdings" w:hAnsi="Wingdings" w:hint="default"/>
      </w:rPr>
    </w:lvl>
    <w:lvl w:ilvl="7" w:tplc="1A1CFBB6" w:tentative="1">
      <w:start w:val="1"/>
      <w:numFmt w:val="bullet"/>
      <w:lvlText w:val=""/>
      <w:lvlJc w:val="left"/>
      <w:pPr>
        <w:tabs>
          <w:tab w:val="num" w:pos="5760"/>
        </w:tabs>
        <w:ind w:left="5760" w:hanging="360"/>
      </w:pPr>
      <w:rPr>
        <w:rFonts w:ascii="Wingdings" w:hAnsi="Wingdings" w:hint="default"/>
      </w:rPr>
    </w:lvl>
    <w:lvl w:ilvl="8" w:tplc="392C963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ED4FF2"/>
    <w:multiLevelType w:val="hybridMultilevel"/>
    <w:tmpl w:val="A558924E"/>
    <w:lvl w:ilvl="0" w:tplc="0452FB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83390196">
    <w:abstractNumId w:val="13"/>
  </w:num>
  <w:num w:numId="2" w16cid:durableId="1654409150">
    <w:abstractNumId w:val="11"/>
  </w:num>
  <w:num w:numId="3" w16cid:durableId="2084253817">
    <w:abstractNumId w:val="19"/>
  </w:num>
  <w:num w:numId="4" w16cid:durableId="1507016355">
    <w:abstractNumId w:val="18"/>
  </w:num>
  <w:num w:numId="5" w16cid:durableId="1332952102">
    <w:abstractNumId w:val="16"/>
  </w:num>
  <w:num w:numId="6" w16cid:durableId="898125602">
    <w:abstractNumId w:val="10"/>
  </w:num>
  <w:num w:numId="7" w16cid:durableId="46799956">
    <w:abstractNumId w:val="6"/>
  </w:num>
  <w:num w:numId="8" w16cid:durableId="1606495587">
    <w:abstractNumId w:val="1"/>
  </w:num>
  <w:num w:numId="9" w16cid:durableId="1669211640">
    <w:abstractNumId w:val="3"/>
  </w:num>
  <w:num w:numId="10" w16cid:durableId="180441307">
    <w:abstractNumId w:val="2"/>
  </w:num>
  <w:num w:numId="11" w16cid:durableId="1036349493">
    <w:abstractNumId w:val="5"/>
  </w:num>
  <w:num w:numId="12" w16cid:durableId="787548971">
    <w:abstractNumId w:val="8"/>
  </w:num>
  <w:num w:numId="13" w16cid:durableId="588076342">
    <w:abstractNumId w:val="15"/>
  </w:num>
  <w:num w:numId="14" w16cid:durableId="1714381808">
    <w:abstractNumId w:val="9"/>
  </w:num>
  <w:num w:numId="15" w16cid:durableId="177617613">
    <w:abstractNumId w:val="7"/>
  </w:num>
  <w:num w:numId="16" w16cid:durableId="481821519">
    <w:abstractNumId w:val="4"/>
  </w:num>
  <w:num w:numId="17" w16cid:durableId="1165896581">
    <w:abstractNumId w:val="17"/>
  </w:num>
  <w:num w:numId="18" w16cid:durableId="102965347">
    <w:abstractNumId w:val="0"/>
  </w:num>
  <w:num w:numId="19" w16cid:durableId="2025786456">
    <w:abstractNumId w:val="12"/>
  </w:num>
  <w:num w:numId="20" w16cid:durableId="71122506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tyleGuidePreference" w:val="0"/>
  </w:docVars>
  <w:rsids>
    <w:rsidRoot w:val="001A4691"/>
    <w:rsid w:val="00002D15"/>
    <w:rsid w:val="00003320"/>
    <w:rsid w:val="000061E3"/>
    <w:rsid w:val="000067D5"/>
    <w:rsid w:val="00007BD5"/>
    <w:rsid w:val="00010E50"/>
    <w:rsid w:val="00011AE0"/>
    <w:rsid w:val="00012244"/>
    <w:rsid w:val="00013292"/>
    <w:rsid w:val="000132FE"/>
    <w:rsid w:val="000158E3"/>
    <w:rsid w:val="00015EC1"/>
    <w:rsid w:val="0001772F"/>
    <w:rsid w:val="0002134E"/>
    <w:rsid w:val="00021A00"/>
    <w:rsid w:val="00022407"/>
    <w:rsid w:val="00022A37"/>
    <w:rsid w:val="00022ADB"/>
    <w:rsid w:val="00023439"/>
    <w:rsid w:val="00023DB4"/>
    <w:rsid w:val="000242FE"/>
    <w:rsid w:val="000245F1"/>
    <w:rsid w:val="00027B96"/>
    <w:rsid w:val="0003029D"/>
    <w:rsid w:val="00030D61"/>
    <w:rsid w:val="00032E68"/>
    <w:rsid w:val="00033169"/>
    <w:rsid w:val="0003399E"/>
    <w:rsid w:val="000343E7"/>
    <w:rsid w:val="00034684"/>
    <w:rsid w:val="00037187"/>
    <w:rsid w:val="00041B68"/>
    <w:rsid w:val="00041B6C"/>
    <w:rsid w:val="00042E63"/>
    <w:rsid w:val="00043889"/>
    <w:rsid w:val="00045499"/>
    <w:rsid w:val="00047CCB"/>
    <w:rsid w:val="0005219C"/>
    <w:rsid w:val="00052DF9"/>
    <w:rsid w:val="0005396A"/>
    <w:rsid w:val="00053C7B"/>
    <w:rsid w:val="0005496A"/>
    <w:rsid w:val="0005774F"/>
    <w:rsid w:val="000608C9"/>
    <w:rsid w:val="0006272A"/>
    <w:rsid w:val="00063669"/>
    <w:rsid w:val="000643C0"/>
    <w:rsid w:val="00064910"/>
    <w:rsid w:val="00064BFD"/>
    <w:rsid w:val="00064F95"/>
    <w:rsid w:val="00066420"/>
    <w:rsid w:val="00067653"/>
    <w:rsid w:val="000700C4"/>
    <w:rsid w:val="000706B2"/>
    <w:rsid w:val="000711B5"/>
    <w:rsid w:val="00071AA1"/>
    <w:rsid w:val="00071BE4"/>
    <w:rsid w:val="00071D08"/>
    <w:rsid w:val="0007381A"/>
    <w:rsid w:val="00074455"/>
    <w:rsid w:val="000748C9"/>
    <w:rsid w:val="00074FDF"/>
    <w:rsid w:val="0007568F"/>
    <w:rsid w:val="00075AAB"/>
    <w:rsid w:val="00076DB5"/>
    <w:rsid w:val="000776A8"/>
    <w:rsid w:val="00080300"/>
    <w:rsid w:val="00080722"/>
    <w:rsid w:val="00080B89"/>
    <w:rsid w:val="00081211"/>
    <w:rsid w:val="00082F6A"/>
    <w:rsid w:val="00083FAC"/>
    <w:rsid w:val="00084B11"/>
    <w:rsid w:val="00084B54"/>
    <w:rsid w:val="00087A1F"/>
    <w:rsid w:val="00090D49"/>
    <w:rsid w:val="000939EE"/>
    <w:rsid w:val="00094A43"/>
    <w:rsid w:val="00095938"/>
    <w:rsid w:val="00096ECA"/>
    <w:rsid w:val="00097637"/>
    <w:rsid w:val="000A02BA"/>
    <w:rsid w:val="000A1406"/>
    <w:rsid w:val="000A149B"/>
    <w:rsid w:val="000A2636"/>
    <w:rsid w:val="000A338D"/>
    <w:rsid w:val="000A4F9F"/>
    <w:rsid w:val="000A5BCD"/>
    <w:rsid w:val="000A6A24"/>
    <w:rsid w:val="000A783C"/>
    <w:rsid w:val="000A7991"/>
    <w:rsid w:val="000B002C"/>
    <w:rsid w:val="000B040E"/>
    <w:rsid w:val="000B396C"/>
    <w:rsid w:val="000B5D57"/>
    <w:rsid w:val="000C03F2"/>
    <w:rsid w:val="000C0B2C"/>
    <w:rsid w:val="000C19A9"/>
    <w:rsid w:val="000C5494"/>
    <w:rsid w:val="000C645B"/>
    <w:rsid w:val="000D4762"/>
    <w:rsid w:val="000D4B73"/>
    <w:rsid w:val="000D4F48"/>
    <w:rsid w:val="000D5CB0"/>
    <w:rsid w:val="000D6F21"/>
    <w:rsid w:val="000D71A8"/>
    <w:rsid w:val="000D7641"/>
    <w:rsid w:val="000D7B47"/>
    <w:rsid w:val="000E0CDF"/>
    <w:rsid w:val="000E1A72"/>
    <w:rsid w:val="000E2062"/>
    <w:rsid w:val="000E26C3"/>
    <w:rsid w:val="000E35BD"/>
    <w:rsid w:val="000E6069"/>
    <w:rsid w:val="000E701A"/>
    <w:rsid w:val="000F239B"/>
    <w:rsid w:val="000F2B42"/>
    <w:rsid w:val="000F2DE0"/>
    <w:rsid w:val="000F33DF"/>
    <w:rsid w:val="000F36C9"/>
    <w:rsid w:val="000F4BFC"/>
    <w:rsid w:val="000F582F"/>
    <w:rsid w:val="000F6D35"/>
    <w:rsid w:val="00100059"/>
    <w:rsid w:val="0010055B"/>
    <w:rsid w:val="001012EA"/>
    <w:rsid w:val="00101460"/>
    <w:rsid w:val="00102D2C"/>
    <w:rsid w:val="00105FC1"/>
    <w:rsid w:val="0010757A"/>
    <w:rsid w:val="001108F4"/>
    <w:rsid w:val="001118CD"/>
    <w:rsid w:val="00111ADC"/>
    <w:rsid w:val="00112E7B"/>
    <w:rsid w:val="001134B1"/>
    <w:rsid w:val="0011383C"/>
    <w:rsid w:val="001170F3"/>
    <w:rsid w:val="0011722E"/>
    <w:rsid w:val="00120DD3"/>
    <w:rsid w:val="00120F5A"/>
    <w:rsid w:val="00121E24"/>
    <w:rsid w:val="00122224"/>
    <w:rsid w:val="001225BF"/>
    <w:rsid w:val="00122A08"/>
    <w:rsid w:val="00123550"/>
    <w:rsid w:val="00126B95"/>
    <w:rsid w:val="00127298"/>
    <w:rsid w:val="00127F4E"/>
    <w:rsid w:val="00130175"/>
    <w:rsid w:val="0013036D"/>
    <w:rsid w:val="001306B5"/>
    <w:rsid w:val="00130A8E"/>
    <w:rsid w:val="001311DA"/>
    <w:rsid w:val="00131527"/>
    <w:rsid w:val="00132310"/>
    <w:rsid w:val="00132C3B"/>
    <w:rsid w:val="001332F4"/>
    <w:rsid w:val="00135E27"/>
    <w:rsid w:val="0013664A"/>
    <w:rsid w:val="00136B5B"/>
    <w:rsid w:val="001370AA"/>
    <w:rsid w:val="001371C2"/>
    <w:rsid w:val="00137CE3"/>
    <w:rsid w:val="001411CE"/>
    <w:rsid w:val="00141D14"/>
    <w:rsid w:val="001445EA"/>
    <w:rsid w:val="00145AFD"/>
    <w:rsid w:val="001475AA"/>
    <w:rsid w:val="00151539"/>
    <w:rsid w:val="00151B35"/>
    <w:rsid w:val="00154453"/>
    <w:rsid w:val="00154964"/>
    <w:rsid w:val="001560A3"/>
    <w:rsid w:val="00156848"/>
    <w:rsid w:val="00156ACD"/>
    <w:rsid w:val="0015744B"/>
    <w:rsid w:val="00161220"/>
    <w:rsid w:val="001615BA"/>
    <w:rsid w:val="001632AD"/>
    <w:rsid w:val="001632C6"/>
    <w:rsid w:val="00164313"/>
    <w:rsid w:val="001649E4"/>
    <w:rsid w:val="00164E13"/>
    <w:rsid w:val="001660CD"/>
    <w:rsid w:val="0016786F"/>
    <w:rsid w:val="001700D1"/>
    <w:rsid w:val="00171353"/>
    <w:rsid w:val="001722B6"/>
    <w:rsid w:val="00172DDC"/>
    <w:rsid w:val="00173602"/>
    <w:rsid w:val="00176A7B"/>
    <w:rsid w:val="00176D1D"/>
    <w:rsid w:val="0018082D"/>
    <w:rsid w:val="001818B4"/>
    <w:rsid w:val="00181A15"/>
    <w:rsid w:val="00183007"/>
    <w:rsid w:val="001903E0"/>
    <w:rsid w:val="001909FA"/>
    <w:rsid w:val="00190AF4"/>
    <w:rsid w:val="0019187E"/>
    <w:rsid w:val="00191969"/>
    <w:rsid w:val="00193692"/>
    <w:rsid w:val="001954D2"/>
    <w:rsid w:val="00195D6D"/>
    <w:rsid w:val="00196B97"/>
    <w:rsid w:val="001A0120"/>
    <w:rsid w:val="001A0EB6"/>
    <w:rsid w:val="001A13DF"/>
    <w:rsid w:val="001A1AFF"/>
    <w:rsid w:val="001A1B6F"/>
    <w:rsid w:val="001A1CCB"/>
    <w:rsid w:val="001A2B68"/>
    <w:rsid w:val="001A2FF8"/>
    <w:rsid w:val="001A4691"/>
    <w:rsid w:val="001A5CFA"/>
    <w:rsid w:val="001A601F"/>
    <w:rsid w:val="001A7F9B"/>
    <w:rsid w:val="001B0002"/>
    <w:rsid w:val="001B00D7"/>
    <w:rsid w:val="001B08BD"/>
    <w:rsid w:val="001B132D"/>
    <w:rsid w:val="001B1E40"/>
    <w:rsid w:val="001B31D5"/>
    <w:rsid w:val="001B4AA0"/>
    <w:rsid w:val="001B5076"/>
    <w:rsid w:val="001B50BE"/>
    <w:rsid w:val="001B57A6"/>
    <w:rsid w:val="001C23BE"/>
    <w:rsid w:val="001C6E60"/>
    <w:rsid w:val="001D07D3"/>
    <w:rsid w:val="001D0F29"/>
    <w:rsid w:val="001D11B2"/>
    <w:rsid w:val="001D2236"/>
    <w:rsid w:val="001D356C"/>
    <w:rsid w:val="001D3B2E"/>
    <w:rsid w:val="001D4835"/>
    <w:rsid w:val="001D4C7A"/>
    <w:rsid w:val="001D529C"/>
    <w:rsid w:val="001D54DE"/>
    <w:rsid w:val="001D5C3F"/>
    <w:rsid w:val="001D64E6"/>
    <w:rsid w:val="001D6586"/>
    <w:rsid w:val="001D664B"/>
    <w:rsid w:val="001D6809"/>
    <w:rsid w:val="001D6D04"/>
    <w:rsid w:val="001D7531"/>
    <w:rsid w:val="001E2179"/>
    <w:rsid w:val="001E2334"/>
    <w:rsid w:val="001E35A0"/>
    <w:rsid w:val="001E40CC"/>
    <w:rsid w:val="001E55C3"/>
    <w:rsid w:val="001E67C1"/>
    <w:rsid w:val="001E73A6"/>
    <w:rsid w:val="001E74F3"/>
    <w:rsid w:val="001F006C"/>
    <w:rsid w:val="001F0C7D"/>
    <w:rsid w:val="001F1087"/>
    <w:rsid w:val="001F2EBB"/>
    <w:rsid w:val="001F328A"/>
    <w:rsid w:val="001F48C7"/>
    <w:rsid w:val="001F73A2"/>
    <w:rsid w:val="00200518"/>
    <w:rsid w:val="00200CFE"/>
    <w:rsid w:val="002029F1"/>
    <w:rsid w:val="002057D5"/>
    <w:rsid w:val="00205817"/>
    <w:rsid w:val="002058AF"/>
    <w:rsid w:val="00205B06"/>
    <w:rsid w:val="00206C69"/>
    <w:rsid w:val="0021023D"/>
    <w:rsid w:val="00211492"/>
    <w:rsid w:val="00211930"/>
    <w:rsid w:val="00211B46"/>
    <w:rsid w:val="002138B7"/>
    <w:rsid w:val="0021588A"/>
    <w:rsid w:val="00215DFC"/>
    <w:rsid w:val="00216BEB"/>
    <w:rsid w:val="00217502"/>
    <w:rsid w:val="00220347"/>
    <w:rsid w:val="00223803"/>
    <w:rsid w:val="00225529"/>
    <w:rsid w:val="002262D4"/>
    <w:rsid w:val="00227F4A"/>
    <w:rsid w:val="00231266"/>
    <w:rsid w:val="002335E7"/>
    <w:rsid w:val="00235491"/>
    <w:rsid w:val="00237019"/>
    <w:rsid w:val="00237515"/>
    <w:rsid w:val="0024079E"/>
    <w:rsid w:val="00240E9E"/>
    <w:rsid w:val="00241287"/>
    <w:rsid w:val="00242034"/>
    <w:rsid w:val="00243844"/>
    <w:rsid w:val="00243853"/>
    <w:rsid w:val="002439C8"/>
    <w:rsid w:val="00245FDA"/>
    <w:rsid w:val="002465C2"/>
    <w:rsid w:val="0025280E"/>
    <w:rsid w:val="00253A4B"/>
    <w:rsid w:val="00253A75"/>
    <w:rsid w:val="0025411D"/>
    <w:rsid w:val="00255D1D"/>
    <w:rsid w:val="0025603D"/>
    <w:rsid w:val="00256835"/>
    <w:rsid w:val="0026194D"/>
    <w:rsid w:val="00262C7D"/>
    <w:rsid w:val="002638FD"/>
    <w:rsid w:val="00263FC8"/>
    <w:rsid w:val="00265425"/>
    <w:rsid w:val="00265755"/>
    <w:rsid w:val="00270910"/>
    <w:rsid w:val="00270D6B"/>
    <w:rsid w:val="00271B1E"/>
    <w:rsid w:val="00271CF3"/>
    <w:rsid w:val="0027205A"/>
    <w:rsid w:val="00272505"/>
    <w:rsid w:val="00272D97"/>
    <w:rsid w:val="002738C0"/>
    <w:rsid w:val="00275FB8"/>
    <w:rsid w:val="00276E84"/>
    <w:rsid w:val="002770B4"/>
    <w:rsid w:val="00280B64"/>
    <w:rsid w:val="00281118"/>
    <w:rsid w:val="0028183D"/>
    <w:rsid w:val="0028196F"/>
    <w:rsid w:val="0028238E"/>
    <w:rsid w:val="002825D8"/>
    <w:rsid w:val="00282F1A"/>
    <w:rsid w:val="00285188"/>
    <w:rsid w:val="00285A93"/>
    <w:rsid w:val="00285D0F"/>
    <w:rsid w:val="00286657"/>
    <w:rsid w:val="00286F6F"/>
    <w:rsid w:val="00286FA1"/>
    <w:rsid w:val="00287572"/>
    <w:rsid w:val="002927DE"/>
    <w:rsid w:val="00293304"/>
    <w:rsid w:val="00293905"/>
    <w:rsid w:val="00294177"/>
    <w:rsid w:val="002946CD"/>
    <w:rsid w:val="00294E62"/>
    <w:rsid w:val="00296E99"/>
    <w:rsid w:val="00297C25"/>
    <w:rsid w:val="002A0543"/>
    <w:rsid w:val="002A1293"/>
    <w:rsid w:val="002A3026"/>
    <w:rsid w:val="002A5EDC"/>
    <w:rsid w:val="002A6155"/>
    <w:rsid w:val="002A6515"/>
    <w:rsid w:val="002A7525"/>
    <w:rsid w:val="002B0051"/>
    <w:rsid w:val="002B0DFE"/>
    <w:rsid w:val="002B1173"/>
    <w:rsid w:val="002B1362"/>
    <w:rsid w:val="002B1440"/>
    <w:rsid w:val="002B2D7F"/>
    <w:rsid w:val="002B37D6"/>
    <w:rsid w:val="002B44DF"/>
    <w:rsid w:val="002C030B"/>
    <w:rsid w:val="002C0932"/>
    <w:rsid w:val="002C1959"/>
    <w:rsid w:val="002C2DE6"/>
    <w:rsid w:val="002C38C1"/>
    <w:rsid w:val="002C3A71"/>
    <w:rsid w:val="002C4459"/>
    <w:rsid w:val="002C47A8"/>
    <w:rsid w:val="002C5E02"/>
    <w:rsid w:val="002C6459"/>
    <w:rsid w:val="002C6679"/>
    <w:rsid w:val="002D0A64"/>
    <w:rsid w:val="002D194E"/>
    <w:rsid w:val="002D2145"/>
    <w:rsid w:val="002D2AF5"/>
    <w:rsid w:val="002D3248"/>
    <w:rsid w:val="002D3327"/>
    <w:rsid w:val="002D6488"/>
    <w:rsid w:val="002D6971"/>
    <w:rsid w:val="002D7F40"/>
    <w:rsid w:val="002E2E22"/>
    <w:rsid w:val="002E2F94"/>
    <w:rsid w:val="002E34BB"/>
    <w:rsid w:val="002E4829"/>
    <w:rsid w:val="002E5AA0"/>
    <w:rsid w:val="002E5F9D"/>
    <w:rsid w:val="002E6007"/>
    <w:rsid w:val="002E7DE8"/>
    <w:rsid w:val="002E7F11"/>
    <w:rsid w:val="002F04D8"/>
    <w:rsid w:val="002F0F90"/>
    <w:rsid w:val="002F2EF2"/>
    <w:rsid w:val="002F2FCF"/>
    <w:rsid w:val="003017AC"/>
    <w:rsid w:val="003021C0"/>
    <w:rsid w:val="00303099"/>
    <w:rsid w:val="0030310C"/>
    <w:rsid w:val="003053B5"/>
    <w:rsid w:val="003063CA"/>
    <w:rsid w:val="00306533"/>
    <w:rsid w:val="00306BA1"/>
    <w:rsid w:val="00307613"/>
    <w:rsid w:val="00311550"/>
    <w:rsid w:val="003119B7"/>
    <w:rsid w:val="00311D49"/>
    <w:rsid w:val="00311DB1"/>
    <w:rsid w:val="0031305E"/>
    <w:rsid w:val="00315299"/>
    <w:rsid w:val="00315B53"/>
    <w:rsid w:val="00315E51"/>
    <w:rsid w:val="00316CAE"/>
    <w:rsid w:val="003170F1"/>
    <w:rsid w:val="0031780C"/>
    <w:rsid w:val="0032039A"/>
    <w:rsid w:val="0032117B"/>
    <w:rsid w:val="00321642"/>
    <w:rsid w:val="00326A29"/>
    <w:rsid w:val="0032778F"/>
    <w:rsid w:val="00331560"/>
    <w:rsid w:val="0033309E"/>
    <w:rsid w:val="00333814"/>
    <w:rsid w:val="003347E5"/>
    <w:rsid w:val="0033527A"/>
    <w:rsid w:val="0033573C"/>
    <w:rsid w:val="00335BC3"/>
    <w:rsid w:val="0033603B"/>
    <w:rsid w:val="00340709"/>
    <w:rsid w:val="003409F9"/>
    <w:rsid w:val="00340D01"/>
    <w:rsid w:val="00341A29"/>
    <w:rsid w:val="00341E7A"/>
    <w:rsid w:val="003420E7"/>
    <w:rsid w:val="003422BB"/>
    <w:rsid w:val="003433D9"/>
    <w:rsid w:val="003445C8"/>
    <w:rsid w:val="00346916"/>
    <w:rsid w:val="00346C9C"/>
    <w:rsid w:val="0034710C"/>
    <w:rsid w:val="003507C7"/>
    <w:rsid w:val="0035116F"/>
    <w:rsid w:val="00351A30"/>
    <w:rsid w:val="003536AB"/>
    <w:rsid w:val="003544EE"/>
    <w:rsid w:val="00354DF2"/>
    <w:rsid w:val="00355B59"/>
    <w:rsid w:val="00356324"/>
    <w:rsid w:val="003567B4"/>
    <w:rsid w:val="00356B2C"/>
    <w:rsid w:val="003576E7"/>
    <w:rsid w:val="00357F01"/>
    <w:rsid w:val="003603A2"/>
    <w:rsid w:val="003624DF"/>
    <w:rsid w:val="00363AB8"/>
    <w:rsid w:val="0036411C"/>
    <w:rsid w:val="00364CF3"/>
    <w:rsid w:val="003657FF"/>
    <w:rsid w:val="00367682"/>
    <w:rsid w:val="00370408"/>
    <w:rsid w:val="003705A7"/>
    <w:rsid w:val="00370752"/>
    <w:rsid w:val="00371EDD"/>
    <w:rsid w:val="00372F5D"/>
    <w:rsid w:val="00374D4E"/>
    <w:rsid w:val="00375688"/>
    <w:rsid w:val="00380851"/>
    <w:rsid w:val="00380D3B"/>
    <w:rsid w:val="00380FF7"/>
    <w:rsid w:val="00381138"/>
    <w:rsid w:val="0038161F"/>
    <w:rsid w:val="00384771"/>
    <w:rsid w:val="003859C4"/>
    <w:rsid w:val="003866DE"/>
    <w:rsid w:val="00386DA2"/>
    <w:rsid w:val="00387145"/>
    <w:rsid w:val="00387311"/>
    <w:rsid w:val="003875F4"/>
    <w:rsid w:val="00387651"/>
    <w:rsid w:val="00387EF4"/>
    <w:rsid w:val="00391516"/>
    <w:rsid w:val="00391AA5"/>
    <w:rsid w:val="00391D39"/>
    <w:rsid w:val="00391E39"/>
    <w:rsid w:val="00392050"/>
    <w:rsid w:val="00393114"/>
    <w:rsid w:val="003933E6"/>
    <w:rsid w:val="00393542"/>
    <w:rsid w:val="003937A4"/>
    <w:rsid w:val="003962FC"/>
    <w:rsid w:val="00396782"/>
    <w:rsid w:val="003968FC"/>
    <w:rsid w:val="003977B7"/>
    <w:rsid w:val="003A014C"/>
    <w:rsid w:val="003A0DA1"/>
    <w:rsid w:val="003A135C"/>
    <w:rsid w:val="003A346C"/>
    <w:rsid w:val="003A357F"/>
    <w:rsid w:val="003A440D"/>
    <w:rsid w:val="003A60E8"/>
    <w:rsid w:val="003A6386"/>
    <w:rsid w:val="003B01E3"/>
    <w:rsid w:val="003B0534"/>
    <w:rsid w:val="003B106B"/>
    <w:rsid w:val="003B1E42"/>
    <w:rsid w:val="003B2346"/>
    <w:rsid w:val="003B24F5"/>
    <w:rsid w:val="003B2811"/>
    <w:rsid w:val="003B2D4B"/>
    <w:rsid w:val="003B3177"/>
    <w:rsid w:val="003B4241"/>
    <w:rsid w:val="003B4828"/>
    <w:rsid w:val="003B4D16"/>
    <w:rsid w:val="003B4EE7"/>
    <w:rsid w:val="003B52BB"/>
    <w:rsid w:val="003B533A"/>
    <w:rsid w:val="003B55F9"/>
    <w:rsid w:val="003B5766"/>
    <w:rsid w:val="003B5A62"/>
    <w:rsid w:val="003C43A0"/>
    <w:rsid w:val="003C6C26"/>
    <w:rsid w:val="003C7CB5"/>
    <w:rsid w:val="003C7FB9"/>
    <w:rsid w:val="003D044C"/>
    <w:rsid w:val="003D2B38"/>
    <w:rsid w:val="003D4390"/>
    <w:rsid w:val="003D4EBA"/>
    <w:rsid w:val="003D51D4"/>
    <w:rsid w:val="003D5E44"/>
    <w:rsid w:val="003D6E38"/>
    <w:rsid w:val="003D7685"/>
    <w:rsid w:val="003E342C"/>
    <w:rsid w:val="003E39E3"/>
    <w:rsid w:val="003E3CAD"/>
    <w:rsid w:val="003E4CA2"/>
    <w:rsid w:val="003E6ED0"/>
    <w:rsid w:val="003F08A7"/>
    <w:rsid w:val="003F23F2"/>
    <w:rsid w:val="003F3185"/>
    <w:rsid w:val="003F4F9D"/>
    <w:rsid w:val="003F5817"/>
    <w:rsid w:val="003F5A59"/>
    <w:rsid w:val="003F5FEF"/>
    <w:rsid w:val="003F68EC"/>
    <w:rsid w:val="003F7323"/>
    <w:rsid w:val="003F7DAE"/>
    <w:rsid w:val="0040016B"/>
    <w:rsid w:val="00401128"/>
    <w:rsid w:val="004019A3"/>
    <w:rsid w:val="004021BE"/>
    <w:rsid w:val="004024AF"/>
    <w:rsid w:val="0040366C"/>
    <w:rsid w:val="00403D9E"/>
    <w:rsid w:val="004048CD"/>
    <w:rsid w:val="00405622"/>
    <w:rsid w:val="0040746B"/>
    <w:rsid w:val="00410CD1"/>
    <w:rsid w:val="00411555"/>
    <w:rsid w:val="00412EE8"/>
    <w:rsid w:val="004134D2"/>
    <w:rsid w:val="004136D3"/>
    <w:rsid w:val="00414A46"/>
    <w:rsid w:val="004152D9"/>
    <w:rsid w:val="004153F2"/>
    <w:rsid w:val="00416036"/>
    <w:rsid w:val="00416FEB"/>
    <w:rsid w:val="004179D9"/>
    <w:rsid w:val="00420BA8"/>
    <w:rsid w:val="00420D5C"/>
    <w:rsid w:val="00420DFE"/>
    <w:rsid w:val="00421DBB"/>
    <w:rsid w:val="00422E86"/>
    <w:rsid w:val="00423655"/>
    <w:rsid w:val="00423E86"/>
    <w:rsid w:val="004246A3"/>
    <w:rsid w:val="00424834"/>
    <w:rsid w:val="00425CCC"/>
    <w:rsid w:val="004303F6"/>
    <w:rsid w:val="00430E6E"/>
    <w:rsid w:val="004314E1"/>
    <w:rsid w:val="0043233A"/>
    <w:rsid w:val="0043280B"/>
    <w:rsid w:val="004330B8"/>
    <w:rsid w:val="004337DB"/>
    <w:rsid w:val="004348DF"/>
    <w:rsid w:val="004358F6"/>
    <w:rsid w:val="00436417"/>
    <w:rsid w:val="004367DF"/>
    <w:rsid w:val="00436A11"/>
    <w:rsid w:val="00437657"/>
    <w:rsid w:val="00441353"/>
    <w:rsid w:val="00441C9B"/>
    <w:rsid w:val="004434DB"/>
    <w:rsid w:val="00443D21"/>
    <w:rsid w:val="00444DB9"/>
    <w:rsid w:val="00444F9C"/>
    <w:rsid w:val="004454E2"/>
    <w:rsid w:val="004454FC"/>
    <w:rsid w:val="004462B1"/>
    <w:rsid w:val="00446BBA"/>
    <w:rsid w:val="00450190"/>
    <w:rsid w:val="00450DB9"/>
    <w:rsid w:val="00450FEF"/>
    <w:rsid w:val="004517FF"/>
    <w:rsid w:val="00454ACF"/>
    <w:rsid w:val="00460DA3"/>
    <w:rsid w:val="00461502"/>
    <w:rsid w:val="0046159D"/>
    <w:rsid w:val="00461E1D"/>
    <w:rsid w:val="00462842"/>
    <w:rsid w:val="00462E45"/>
    <w:rsid w:val="00462F8E"/>
    <w:rsid w:val="00463220"/>
    <w:rsid w:val="00464511"/>
    <w:rsid w:val="00466C19"/>
    <w:rsid w:val="00471FF1"/>
    <w:rsid w:val="004720DA"/>
    <w:rsid w:val="00472793"/>
    <w:rsid w:val="00474D62"/>
    <w:rsid w:val="004750EF"/>
    <w:rsid w:val="00476541"/>
    <w:rsid w:val="00476AE7"/>
    <w:rsid w:val="00477399"/>
    <w:rsid w:val="004774BD"/>
    <w:rsid w:val="00477CC3"/>
    <w:rsid w:val="00477F80"/>
    <w:rsid w:val="00480EAC"/>
    <w:rsid w:val="00481308"/>
    <w:rsid w:val="00482786"/>
    <w:rsid w:val="00482FAC"/>
    <w:rsid w:val="00483238"/>
    <w:rsid w:val="0048374B"/>
    <w:rsid w:val="00483C07"/>
    <w:rsid w:val="00483E48"/>
    <w:rsid w:val="00484DAA"/>
    <w:rsid w:val="00484F46"/>
    <w:rsid w:val="00485D5A"/>
    <w:rsid w:val="00490608"/>
    <w:rsid w:val="00491C8D"/>
    <w:rsid w:val="00493666"/>
    <w:rsid w:val="004945F9"/>
    <w:rsid w:val="00495708"/>
    <w:rsid w:val="004A198E"/>
    <w:rsid w:val="004A19C4"/>
    <w:rsid w:val="004A22C9"/>
    <w:rsid w:val="004A2D26"/>
    <w:rsid w:val="004A3732"/>
    <w:rsid w:val="004A4BB1"/>
    <w:rsid w:val="004A4BE7"/>
    <w:rsid w:val="004A5534"/>
    <w:rsid w:val="004A55F9"/>
    <w:rsid w:val="004A6845"/>
    <w:rsid w:val="004A6D32"/>
    <w:rsid w:val="004B0716"/>
    <w:rsid w:val="004B07C6"/>
    <w:rsid w:val="004B19B1"/>
    <w:rsid w:val="004B1C22"/>
    <w:rsid w:val="004B1F2A"/>
    <w:rsid w:val="004B252F"/>
    <w:rsid w:val="004B2900"/>
    <w:rsid w:val="004B3736"/>
    <w:rsid w:val="004B3B3D"/>
    <w:rsid w:val="004B5809"/>
    <w:rsid w:val="004B6141"/>
    <w:rsid w:val="004B6B8E"/>
    <w:rsid w:val="004B7833"/>
    <w:rsid w:val="004C00E8"/>
    <w:rsid w:val="004C0865"/>
    <w:rsid w:val="004C088A"/>
    <w:rsid w:val="004C08CF"/>
    <w:rsid w:val="004C188D"/>
    <w:rsid w:val="004C1976"/>
    <w:rsid w:val="004C2185"/>
    <w:rsid w:val="004C3DB7"/>
    <w:rsid w:val="004C4606"/>
    <w:rsid w:val="004C4E9E"/>
    <w:rsid w:val="004C5776"/>
    <w:rsid w:val="004C6406"/>
    <w:rsid w:val="004C64A7"/>
    <w:rsid w:val="004C6801"/>
    <w:rsid w:val="004C7524"/>
    <w:rsid w:val="004C7BA0"/>
    <w:rsid w:val="004D0DD8"/>
    <w:rsid w:val="004D0EEB"/>
    <w:rsid w:val="004D15FC"/>
    <w:rsid w:val="004D2070"/>
    <w:rsid w:val="004D2465"/>
    <w:rsid w:val="004D346E"/>
    <w:rsid w:val="004D4920"/>
    <w:rsid w:val="004D5496"/>
    <w:rsid w:val="004D6B49"/>
    <w:rsid w:val="004D6E98"/>
    <w:rsid w:val="004D711F"/>
    <w:rsid w:val="004D72F8"/>
    <w:rsid w:val="004D74A6"/>
    <w:rsid w:val="004E00CA"/>
    <w:rsid w:val="004E0E12"/>
    <w:rsid w:val="004E12FC"/>
    <w:rsid w:val="004E192C"/>
    <w:rsid w:val="004E1C7F"/>
    <w:rsid w:val="004E2672"/>
    <w:rsid w:val="004E4140"/>
    <w:rsid w:val="004E7932"/>
    <w:rsid w:val="004F03A1"/>
    <w:rsid w:val="004F05D8"/>
    <w:rsid w:val="004F1503"/>
    <w:rsid w:val="004F1B9D"/>
    <w:rsid w:val="004F1EBA"/>
    <w:rsid w:val="004F273A"/>
    <w:rsid w:val="004F6F59"/>
    <w:rsid w:val="004F797F"/>
    <w:rsid w:val="004F7A71"/>
    <w:rsid w:val="005006D7"/>
    <w:rsid w:val="0050075F"/>
    <w:rsid w:val="00503282"/>
    <w:rsid w:val="005032C2"/>
    <w:rsid w:val="005034FA"/>
    <w:rsid w:val="00503BF6"/>
    <w:rsid w:val="00504F16"/>
    <w:rsid w:val="00504FF4"/>
    <w:rsid w:val="005053DE"/>
    <w:rsid w:val="0050552A"/>
    <w:rsid w:val="005108BC"/>
    <w:rsid w:val="00511A02"/>
    <w:rsid w:val="00512444"/>
    <w:rsid w:val="00513BFF"/>
    <w:rsid w:val="00513FBB"/>
    <w:rsid w:val="00514067"/>
    <w:rsid w:val="00514720"/>
    <w:rsid w:val="0051534B"/>
    <w:rsid w:val="00515D82"/>
    <w:rsid w:val="00517396"/>
    <w:rsid w:val="00520936"/>
    <w:rsid w:val="00521813"/>
    <w:rsid w:val="0052224D"/>
    <w:rsid w:val="0052343D"/>
    <w:rsid w:val="0052351A"/>
    <w:rsid w:val="005253E7"/>
    <w:rsid w:val="005314A6"/>
    <w:rsid w:val="0053195B"/>
    <w:rsid w:val="00532088"/>
    <w:rsid w:val="00532359"/>
    <w:rsid w:val="00532A44"/>
    <w:rsid w:val="00532F60"/>
    <w:rsid w:val="00533C25"/>
    <w:rsid w:val="00534987"/>
    <w:rsid w:val="00534A02"/>
    <w:rsid w:val="00535C96"/>
    <w:rsid w:val="005363AE"/>
    <w:rsid w:val="00536423"/>
    <w:rsid w:val="0053756F"/>
    <w:rsid w:val="00540474"/>
    <w:rsid w:val="0054083F"/>
    <w:rsid w:val="00540E23"/>
    <w:rsid w:val="00542287"/>
    <w:rsid w:val="005434F6"/>
    <w:rsid w:val="00543EA3"/>
    <w:rsid w:val="005451F2"/>
    <w:rsid w:val="00545250"/>
    <w:rsid w:val="005455E3"/>
    <w:rsid w:val="00545E2A"/>
    <w:rsid w:val="00546DE2"/>
    <w:rsid w:val="00547052"/>
    <w:rsid w:val="00547CF9"/>
    <w:rsid w:val="0055078B"/>
    <w:rsid w:val="00550A22"/>
    <w:rsid w:val="005510B0"/>
    <w:rsid w:val="00551571"/>
    <w:rsid w:val="00551D51"/>
    <w:rsid w:val="00551E67"/>
    <w:rsid w:val="005530E2"/>
    <w:rsid w:val="0055614E"/>
    <w:rsid w:val="005569C0"/>
    <w:rsid w:val="0055752C"/>
    <w:rsid w:val="00557F61"/>
    <w:rsid w:val="00557FFC"/>
    <w:rsid w:val="00560989"/>
    <w:rsid w:val="0056529C"/>
    <w:rsid w:val="005705AA"/>
    <w:rsid w:val="005718A7"/>
    <w:rsid w:val="00572A22"/>
    <w:rsid w:val="005732DD"/>
    <w:rsid w:val="00574BBB"/>
    <w:rsid w:val="005754BD"/>
    <w:rsid w:val="00577100"/>
    <w:rsid w:val="005772B2"/>
    <w:rsid w:val="00580918"/>
    <w:rsid w:val="005815B4"/>
    <w:rsid w:val="00581B76"/>
    <w:rsid w:val="005825D2"/>
    <w:rsid w:val="00582A58"/>
    <w:rsid w:val="00582BB3"/>
    <w:rsid w:val="005840C2"/>
    <w:rsid w:val="00584551"/>
    <w:rsid w:val="005846C0"/>
    <w:rsid w:val="00584E35"/>
    <w:rsid w:val="0058508C"/>
    <w:rsid w:val="005872CC"/>
    <w:rsid w:val="00590A5C"/>
    <w:rsid w:val="00590B55"/>
    <w:rsid w:val="00591D9B"/>
    <w:rsid w:val="0059206B"/>
    <w:rsid w:val="005926BD"/>
    <w:rsid w:val="005929C1"/>
    <w:rsid w:val="00593DB9"/>
    <w:rsid w:val="00595B16"/>
    <w:rsid w:val="00595C3F"/>
    <w:rsid w:val="00595FFB"/>
    <w:rsid w:val="0059683D"/>
    <w:rsid w:val="00596875"/>
    <w:rsid w:val="005969F7"/>
    <w:rsid w:val="00597389"/>
    <w:rsid w:val="005973A2"/>
    <w:rsid w:val="005975DA"/>
    <w:rsid w:val="005A0740"/>
    <w:rsid w:val="005A173C"/>
    <w:rsid w:val="005A22E3"/>
    <w:rsid w:val="005A4133"/>
    <w:rsid w:val="005A4D8F"/>
    <w:rsid w:val="005A4FED"/>
    <w:rsid w:val="005A5EE1"/>
    <w:rsid w:val="005A61E7"/>
    <w:rsid w:val="005A6F01"/>
    <w:rsid w:val="005A794F"/>
    <w:rsid w:val="005B020E"/>
    <w:rsid w:val="005B17C7"/>
    <w:rsid w:val="005B1C2F"/>
    <w:rsid w:val="005B2A6B"/>
    <w:rsid w:val="005B341B"/>
    <w:rsid w:val="005B50CA"/>
    <w:rsid w:val="005B6276"/>
    <w:rsid w:val="005B6830"/>
    <w:rsid w:val="005C0144"/>
    <w:rsid w:val="005C0F60"/>
    <w:rsid w:val="005C12B4"/>
    <w:rsid w:val="005C1758"/>
    <w:rsid w:val="005C1E0B"/>
    <w:rsid w:val="005C2211"/>
    <w:rsid w:val="005C4873"/>
    <w:rsid w:val="005C6B31"/>
    <w:rsid w:val="005D097D"/>
    <w:rsid w:val="005D0C78"/>
    <w:rsid w:val="005D20CE"/>
    <w:rsid w:val="005D212E"/>
    <w:rsid w:val="005D22DC"/>
    <w:rsid w:val="005D3D1B"/>
    <w:rsid w:val="005D4312"/>
    <w:rsid w:val="005D56F2"/>
    <w:rsid w:val="005D5FA5"/>
    <w:rsid w:val="005D6C41"/>
    <w:rsid w:val="005D7E49"/>
    <w:rsid w:val="005E02E1"/>
    <w:rsid w:val="005E1804"/>
    <w:rsid w:val="005E22DD"/>
    <w:rsid w:val="005E28C8"/>
    <w:rsid w:val="005E2F25"/>
    <w:rsid w:val="005E31CE"/>
    <w:rsid w:val="005E4A06"/>
    <w:rsid w:val="005E50F0"/>
    <w:rsid w:val="005E5403"/>
    <w:rsid w:val="005E55C6"/>
    <w:rsid w:val="005E5961"/>
    <w:rsid w:val="005E5A7D"/>
    <w:rsid w:val="005E7107"/>
    <w:rsid w:val="005F059E"/>
    <w:rsid w:val="005F0B0D"/>
    <w:rsid w:val="005F101D"/>
    <w:rsid w:val="005F134E"/>
    <w:rsid w:val="005F1948"/>
    <w:rsid w:val="005F22D4"/>
    <w:rsid w:val="005F2E0E"/>
    <w:rsid w:val="005F2F1C"/>
    <w:rsid w:val="005F3FD8"/>
    <w:rsid w:val="005F4E23"/>
    <w:rsid w:val="005F686B"/>
    <w:rsid w:val="005F7602"/>
    <w:rsid w:val="005F79A0"/>
    <w:rsid w:val="00602AE3"/>
    <w:rsid w:val="00604DEF"/>
    <w:rsid w:val="006054C2"/>
    <w:rsid w:val="00606489"/>
    <w:rsid w:val="00606E46"/>
    <w:rsid w:val="006071AD"/>
    <w:rsid w:val="00607954"/>
    <w:rsid w:val="0061024F"/>
    <w:rsid w:val="0061060C"/>
    <w:rsid w:val="0061336B"/>
    <w:rsid w:val="00614E26"/>
    <w:rsid w:val="006154D6"/>
    <w:rsid w:val="0061575E"/>
    <w:rsid w:val="0061660A"/>
    <w:rsid w:val="00617A90"/>
    <w:rsid w:val="00622EE4"/>
    <w:rsid w:val="006237C4"/>
    <w:rsid w:val="006238BE"/>
    <w:rsid w:val="00623BE1"/>
    <w:rsid w:val="00623C94"/>
    <w:rsid w:val="00623FA8"/>
    <w:rsid w:val="006259E9"/>
    <w:rsid w:val="0062682D"/>
    <w:rsid w:val="006273C8"/>
    <w:rsid w:val="00627882"/>
    <w:rsid w:val="00630AC7"/>
    <w:rsid w:val="00630C4F"/>
    <w:rsid w:val="00631F7A"/>
    <w:rsid w:val="006320A6"/>
    <w:rsid w:val="00632AAF"/>
    <w:rsid w:val="00633E40"/>
    <w:rsid w:val="006359FD"/>
    <w:rsid w:val="00636B8E"/>
    <w:rsid w:val="00640811"/>
    <w:rsid w:val="006409AB"/>
    <w:rsid w:val="00640C6C"/>
    <w:rsid w:val="00641CA6"/>
    <w:rsid w:val="00641D9C"/>
    <w:rsid w:val="006446FD"/>
    <w:rsid w:val="006447D4"/>
    <w:rsid w:val="00644F8B"/>
    <w:rsid w:val="006450B1"/>
    <w:rsid w:val="0064695E"/>
    <w:rsid w:val="00647A23"/>
    <w:rsid w:val="00647BA5"/>
    <w:rsid w:val="00650316"/>
    <w:rsid w:val="00650A21"/>
    <w:rsid w:val="006512D9"/>
    <w:rsid w:val="00652BC2"/>
    <w:rsid w:val="0065349C"/>
    <w:rsid w:val="0065429B"/>
    <w:rsid w:val="0065439A"/>
    <w:rsid w:val="006547CC"/>
    <w:rsid w:val="006548B5"/>
    <w:rsid w:val="00656045"/>
    <w:rsid w:val="006561E7"/>
    <w:rsid w:val="006564B1"/>
    <w:rsid w:val="0065659A"/>
    <w:rsid w:val="00656979"/>
    <w:rsid w:val="00657478"/>
    <w:rsid w:val="00657D4D"/>
    <w:rsid w:val="00657FE6"/>
    <w:rsid w:val="00661823"/>
    <w:rsid w:val="00661DFA"/>
    <w:rsid w:val="00662558"/>
    <w:rsid w:val="00662E45"/>
    <w:rsid w:val="0066421D"/>
    <w:rsid w:val="0066573A"/>
    <w:rsid w:val="00665747"/>
    <w:rsid w:val="006664B2"/>
    <w:rsid w:val="006666C9"/>
    <w:rsid w:val="0066767A"/>
    <w:rsid w:val="00667A75"/>
    <w:rsid w:val="00673C7E"/>
    <w:rsid w:val="00674305"/>
    <w:rsid w:val="006747C1"/>
    <w:rsid w:val="0068024D"/>
    <w:rsid w:val="006805F5"/>
    <w:rsid w:val="00681222"/>
    <w:rsid w:val="006827F5"/>
    <w:rsid w:val="00683A28"/>
    <w:rsid w:val="00683F2C"/>
    <w:rsid w:val="00684635"/>
    <w:rsid w:val="00687174"/>
    <w:rsid w:val="00690D85"/>
    <w:rsid w:val="0069254D"/>
    <w:rsid w:val="00692C34"/>
    <w:rsid w:val="0069314E"/>
    <w:rsid w:val="00694414"/>
    <w:rsid w:val="00694725"/>
    <w:rsid w:val="00694BA7"/>
    <w:rsid w:val="006969A7"/>
    <w:rsid w:val="00696D9D"/>
    <w:rsid w:val="00697FD7"/>
    <w:rsid w:val="006A06CB"/>
    <w:rsid w:val="006A17C6"/>
    <w:rsid w:val="006A1830"/>
    <w:rsid w:val="006A205C"/>
    <w:rsid w:val="006A5527"/>
    <w:rsid w:val="006A6CD0"/>
    <w:rsid w:val="006B0BBC"/>
    <w:rsid w:val="006B1B15"/>
    <w:rsid w:val="006B379C"/>
    <w:rsid w:val="006B3A19"/>
    <w:rsid w:val="006B552B"/>
    <w:rsid w:val="006B63D0"/>
    <w:rsid w:val="006B7AF1"/>
    <w:rsid w:val="006C02D1"/>
    <w:rsid w:val="006C03B4"/>
    <w:rsid w:val="006C05E5"/>
    <w:rsid w:val="006C1253"/>
    <w:rsid w:val="006C1A7D"/>
    <w:rsid w:val="006C1EC7"/>
    <w:rsid w:val="006C3E51"/>
    <w:rsid w:val="006C4113"/>
    <w:rsid w:val="006C4749"/>
    <w:rsid w:val="006C5C48"/>
    <w:rsid w:val="006C6B2D"/>
    <w:rsid w:val="006D14C0"/>
    <w:rsid w:val="006D1BF7"/>
    <w:rsid w:val="006D1CB9"/>
    <w:rsid w:val="006D1DA1"/>
    <w:rsid w:val="006D235E"/>
    <w:rsid w:val="006D2CC7"/>
    <w:rsid w:val="006D3276"/>
    <w:rsid w:val="006D3C44"/>
    <w:rsid w:val="006E3652"/>
    <w:rsid w:val="006E37AF"/>
    <w:rsid w:val="006E429B"/>
    <w:rsid w:val="006E5398"/>
    <w:rsid w:val="006E58C6"/>
    <w:rsid w:val="006E7894"/>
    <w:rsid w:val="006E7D41"/>
    <w:rsid w:val="006E7DBE"/>
    <w:rsid w:val="006F062F"/>
    <w:rsid w:val="006F1D93"/>
    <w:rsid w:val="006F233D"/>
    <w:rsid w:val="006F30E4"/>
    <w:rsid w:val="006F3655"/>
    <w:rsid w:val="006F6908"/>
    <w:rsid w:val="00704788"/>
    <w:rsid w:val="00704A26"/>
    <w:rsid w:val="007051F5"/>
    <w:rsid w:val="007068A0"/>
    <w:rsid w:val="00706BA8"/>
    <w:rsid w:val="007070E6"/>
    <w:rsid w:val="007071B9"/>
    <w:rsid w:val="00707EB5"/>
    <w:rsid w:val="0071077C"/>
    <w:rsid w:val="007110C7"/>
    <w:rsid w:val="00711D71"/>
    <w:rsid w:val="007130D5"/>
    <w:rsid w:val="007139D1"/>
    <w:rsid w:val="00716043"/>
    <w:rsid w:val="00716161"/>
    <w:rsid w:val="00716725"/>
    <w:rsid w:val="00720513"/>
    <w:rsid w:val="00721000"/>
    <w:rsid w:val="007223BD"/>
    <w:rsid w:val="007240C4"/>
    <w:rsid w:val="00724B47"/>
    <w:rsid w:val="00724C9C"/>
    <w:rsid w:val="007251C6"/>
    <w:rsid w:val="00725CFE"/>
    <w:rsid w:val="007261B3"/>
    <w:rsid w:val="00726588"/>
    <w:rsid w:val="007265AE"/>
    <w:rsid w:val="00726621"/>
    <w:rsid w:val="00726BDB"/>
    <w:rsid w:val="00730FCF"/>
    <w:rsid w:val="00731C4F"/>
    <w:rsid w:val="00731F96"/>
    <w:rsid w:val="00732A52"/>
    <w:rsid w:val="00732D66"/>
    <w:rsid w:val="00734D09"/>
    <w:rsid w:val="00735805"/>
    <w:rsid w:val="00740944"/>
    <w:rsid w:val="007434E8"/>
    <w:rsid w:val="007442B4"/>
    <w:rsid w:val="00744AF6"/>
    <w:rsid w:val="00745302"/>
    <w:rsid w:val="00745769"/>
    <w:rsid w:val="00750C44"/>
    <w:rsid w:val="00750F4A"/>
    <w:rsid w:val="007525C4"/>
    <w:rsid w:val="00753A70"/>
    <w:rsid w:val="0075410B"/>
    <w:rsid w:val="00754866"/>
    <w:rsid w:val="00755340"/>
    <w:rsid w:val="00760409"/>
    <w:rsid w:val="007605AD"/>
    <w:rsid w:val="0076192C"/>
    <w:rsid w:val="00763086"/>
    <w:rsid w:val="00763231"/>
    <w:rsid w:val="0076348B"/>
    <w:rsid w:val="007649B6"/>
    <w:rsid w:val="00764AD5"/>
    <w:rsid w:val="00764D48"/>
    <w:rsid w:val="007655E7"/>
    <w:rsid w:val="00765657"/>
    <w:rsid w:val="00765756"/>
    <w:rsid w:val="00765A46"/>
    <w:rsid w:val="00765D61"/>
    <w:rsid w:val="00765EFB"/>
    <w:rsid w:val="00767330"/>
    <w:rsid w:val="00767BCD"/>
    <w:rsid w:val="00767D3D"/>
    <w:rsid w:val="007704C7"/>
    <w:rsid w:val="00770664"/>
    <w:rsid w:val="00770716"/>
    <w:rsid w:val="00770E6D"/>
    <w:rsid w:val="0077209A"/>
    <w:rsid w:val="00772344"/>
    <w:rsid w:val="00772424"/>
    <w:rsid w:val="00773FC9"/>
    <w:rsid w:val="00777064"/>
    <w:rsid w:val="007772E6"/>
    <w:rsid w:val="00777664"/>
    <w:rsid w:val="00781554"/>
    <w:rsid w:val="00781818"/>
    <w:rsid w:val="00781D7D"/>
    <w:rsid w:val="00782CFE"/>
    <w:rsid w:val="00782E46"/>
    <w:rsid w:val="007836C2"/>
    <w:rsid w:val="00783D79"/>
    <w:rsid w:val="007841E7"/>
    <w:rsid w:val="0078456B"/>
    <w:rsid w:val="007847A9"/>
    <w:rsid w:val="00784CF8"/>
    <w:rsid w:val="00784D85"/>
    <w:rsid w:val="0078529F"/>
    <w:rsid w:val="00785905"/>
    <w:rsid w:val="00786810"/>
    <w:rsid w:val="007868EA"/>
    <w:rsid w:val="007904FB"/>
    <w:rsid w:val="00790954"/>
    <w:rsid w:val="00790AB9"/>
    <w:rsid w:val="00793CA3"/>
    <w:rsid w:val="007944F4"/>
    <w:rsid w:val="00794607"/>
    <w:rsid w:val="007955A2"/>
    <w:rsid w:val="00795757"/>
    <w:rsid w:val="00795EBF"/>
    <w:rsid w:val="00796626"/>
    <w:rsid w:val="00797B23"/>
    <w:rsid w:val="007A0846"/>
    <w:rsid w:val="007A22F1"/>
    <w:rsid w:val="007A385A"/>
    <w:rsid w:val="007A5420"/>
    <w:rsid w:val="007B05DB"/>
    <w:rsid w:val="007B0EC8"/>
    <w:rsid w:val="007B2DFB"/>
    <w:rsid w:val="007B33C8"/>
    <w:rsid w:val="007B399F"/>
    <w:rsid w:val="007B3BD8"/>
    <w:rsid w:val="007B75BC"/>
    <w:rsid w:val="007B7E9D"/>
    <w:rsid w:val="007B7F9B"/>
    <w:rsid w:val="007C0937"/>
    <w:rsid w:val="007C0CDF"/>
    <w:rsid w:val="007C0D62"/>
    <w:rsid w:val="007C2A71"/>
    <w:rsid w:val="007C3DC9"/>
    <w:rsid w:val="007C4B77"/>
    <w:rsid w:val="007C530A"/>
    <w:rsid w:val="007C5527"/>
    <w:rsid w:val="007C6A7C"/>
    <w:rsid w:val="007C7652"/>
    <w:rsid w:val="007C7B14"/>
    <w:rsid w:val="007D0672"/>
    <w:rsid w:val="007D1170"/>
    <w:rsid w:val="007D1BE8"/>
    <w:rsid w:val="007D3713"/>
    <w:rsid w:val="007D6FAC"/>
    <w:rsid w:val="007E059B"/>
    <w:rsid w:val="007E0E98"/>
    <w:rsid w:val="007E261C"/>
    <w:rsid w:val="007E3A8C"/>
    <w:rsid w:val="007E3AF1"/>
    <w:rsid w:val="007E3DD6"/>
    <w:rsid w:val="007E58C4"/>
    <w:rsid w:val="007E694E"/>
    <w:rsid w:val="007F056E"/>
    <w:rsid w:val="007F0804"/>
    <w:rsid w:val="007F2BB6"/>
    <w:rsid w:val="007F2D58"/>
    <w:rsid w:val="007F305B"/>
    <w:rsid w:val="007F37DA"/>
    <w:rsid w:val="007F4850"/>
    <w:rsid w:val="007F5963"/>
    <w:rsid w:val="007F6076"/>
    <w:rsid w:val="007F621E"/>
    <w:rsid w:val="007F68C2"/>
    <w:rsid w:val="007F6F08"/>
    <w:rsid w:val="008015FD"/>
    <w:rsid w:val="0080169B"/>
    <w:rsid w:val="0080214F"/>
    <w:rsid w:val="00803CF6"/>
    <w:rsid w:val="008045DA"/>
    <w:rsid w:val="0080475C"/>
    <w:rsid w:val="00805477"/>
    <w:rsid w:val="0080569C"/>
    <w:rsid w:val="0080606D"/>
    <w:rsid w:val="008064F3"/>
    <w:rsid w:val="00807E5E"/>
    <w:rsid w:val="008107DA"/>
    <w:rsid w:val="008115B6"/>
    <w:rsid w:val="00811A7B"/>
    <w:rsid w:val="00811B64"/>
    <w:rsid w:val="0081204B"/>
    <w:rsid w:val="00812435"/>
    <w:rsid w:val="00812884"/>
    <w:rsid w:val="0081372A"/>
    <w:rsid w:val="00815009"/>
    <w:rsid w:val="00815C5A"/>
    <w:rsid w:val="008167D0"/>
    <w:rsid w:val="008178C1"/>
    <w:rsid w:val="008229A1"/>
    <w:rsid w:val="00825475"/>
    <w:rsid w:val="00825886"/>
    <w:rsid w:val="00825C16"/>
    <w:rsid w:val="008261EF"/>
    <w:rsid w:val="00833AC3"/>
    <w:rsid w:val="00836E7D"/>
    <w:rsid w:val="0084155F"/>
    <w:rsid w:val="00842F99"/>
    <w:rsid w:val="008469F7"/>
    <w:rsid w:val="0085146C"/>
    <w:rsid w:val="008553DC"/>
    <w:rsid w:val="00857025"/>
    <w:rsid w:val="00857FC6"/>
    <w:rsid w:val="00860652"/>
    <w:rsid w:val="008612B6"/>
    <w:rsid w:val="00861A41"/>
    <w:rsid w:val="008622FE"/>
    <w:rsid w:val="0086376A"/>
    <w:rsid w:val="00863F26"/>
    <w:rsid w:val="00867371"/>
    <w:rsid w:val="008673F9"/>
    <w:rsid w:val="00867779"/>
    <w:rsid w:val="00870BDE"/>
    <w:rsid w:val="00871107"/>
    <w:rsid w:val="00871A0A"/>
    <w:rsid w:val="00872816"/>
    <w:rsid w:val="008729A2"/>
    <w:rsid w:val="008748B1"/>
    <w:rsid w:val="008753CB"/>
    <w:rsid w:val="00875BA2"/>
    <w:rsid w:val="00875E6C"/>
    <w:rsid w:val="00885E9F"/>
    <w:rsid w:val="008863EE"/>
    <w:rsid w:val="008865D3"/>
    <w:rsid w:val="00891118"/>
    <w:rsid w:val="0089125E"/>
    <w:rsid w:val="008913D2"/>
    <w:rsid w:val="00892644"/>
    <w:rsid w:val="00892AA5"/>
    <w:rsid w:val="008942D6"/>
    <w:rsid w:val="00894347"/>
    <w:rsid w:val="008945C9"/>
    <w:rsid w:val="00894DF1"/>
    <w:rsid w:val="0089694E"/>
    <w:rsid w:val="00897E31"/>
    <w:rsid w:val="008A0764"/>
    <w:rsid w:val="008A088B"/>
    <w:rsid w:val="008A0CE3"/>
    <w:rsid w:val="008A11CB"/>
    <w:rsid w:val="008A19FC"/>
    <w:rsid w:val="008A230B"/>
    <w:rsid w:val="008A3266"/>
    <w:rsid w:val="008A371D"/>
    <w:rsid w:val="008A37F4"/>
    <w:rsid w:val="008A3D69"/>
    <w:rsid w:val="008A4B55"/>
    <w:rsid w:val="008A4C5F"/>
    <w:rsid w:val="008A52BB"/>
    <w:rsid w:val="008A5864"/>
    <w:rsid w:val="008A7C7E"/>
    <w:rsid w:val="008B0E5B"/>
    <w:rsid w:val="008B1689"/>
    <w:rsid w:val="008B2412"/>
    <w:rsid w:val="008B2C12"/>
    <w:rsid w:val="008B2EE1"/>
    <w:rsid w:val="008B3349"/>
    <w:rsid w:val="008B338E"/>
    <w:rsid w:val="008B39A0"/>
    <w:rsid w:val="008B46ED"/>
    <w:rsid w:val="008B5FF9"/>
    <w:rsid w:val="008B75F6"/>
    <w:rsid w:val="008B773A"/>
    <w:rsid w:val="008C0AF1"/>
    <w:rsid w:val="008C1781"/>
    <w:rsid w:val="008C17FF"/>
    <w:rsid w:val="008C3848"/>
    <w:rsid w:val="008C437A"/>
    <w:rsid w:val="008C4C55"/>
    <w:rsid w:val="008C55A6"/>
    <w:rsid w:val="008C7AE6"/>
    <w:rsid w:val="008D06FA"/>
    <w:rsid w:val="008D08A3"/>
    <w:rsid w:val="008D1E3E"/>
    <w:rsid w:val="008D203E"/>
    <w:rsid w:val="008D256F"/>
    <w:rsid w:val="008D3E76"/>
    <w:rsid w:val="008D4790"/>
    <w:rsid w:val="008D4B63"/>
    <w:rsid w:val="008D6BD5"/>
    <w:rsid w:val="008D75F1"/>
    <w:rsid w:val="008E00B3"/>
    <w:rsid w:val="008E11D0"/>
    <w:rsid w:val="008E1930"/>
    <w:rsid w:val="008E2625"/>
    <w:rsid w:val="008E59D3"/>
    <w:rsid w:val="008E6433"/>
    <w:rsid w:val="008E7AAE"/>
    <w:rsid w:val="008F1039"/>
    <w:rsid w:val="008F311A"/>
    <w:rsid w:val="008F3C80"/>
    <w:rsid w:val="008F543E"/>
    <w:rsid w:val="008F5A57"/>
    <w:rsid w:val="008F5BA3"/>
    <w:rsid w:val="008F5EEF"/>
    <w:rsid w:val="00900226"/>
    <w:rsid w:val="00900619"/>
    <w:rsid w:val="009010AE"/>
    <w:rsid w:val="0090235A"/>
    <w:rsid w:val="00902984"/>
    <w:rsid w:val="0090380F"/>
    <w:rsid w:val="009055E2"/>
    <w:rsid w:val="0090668D"/>
    <w:rsid w:val="00906B3B"/>
    <w:rsid w:val="00906C4D"/>
    <w:rsid w:val="00906D3B"/>
    <w:rsid w:val="00907810"/>
    <w:rsid w:val="0091090B"/>
    <w:rsid w:val="009131E5"/>
    <w:rsid w:val="00913490"/>
    <w:rsid w:val="009142C7"/>
    <w:rsid w:val="0091484C"/>
    <w:rsid w:val="00914CB2"/>
    <w:rsid w:val="00916580"/>
    <w:rsid w:val="009166F4"/>
    <w:rsid w:val="0092131D"/>
    <w:rsid w:val="00921D36"/>
    <w:rsid w:val="00922EC8"/>
    <w:rsid w:val="00923415"/>
    <w:rsid w:val="00923992"/>
    <w:rsid w:val="00923C84"/>
    <w:rsid w:val="00923EE7"/>
    <w:rsid w:val="009249D8"/>
    <w:rsid w:val="009261DE"/>
    <w:rsid w:val="00926887"/>
    <w:rsid w:val="009273B7"/>
    <w:rsid w:val="009300D9"/>
    <w:rsid w:val="009407E3"/>
    <w:rsid w:val="00941DDA"/>
    <w:rsid w:val="00942073"/>
    <w:rsid w:val="00943939"/>
    <w:rsid w:val="00943961"/>
    <w:rsid w:val="00945641"/>
    <w:rsid w:val="00945C81"/>
    <w:rsid w:val="00945D90"/>
    <w:rsid w:val="00945EB5"/>
    <w:rsid w:val="00946028"/>
    <w:rsid w:val="009468F0"/>
    <w:rsid w:val="00947FBF"/>
    <w:rsid w:val="00950424"/>
    <w:rsid w:val="0095114E"/>
    <w:rsid w:val="009523BC"/>
    <w:rsid w:val="009538A0"/>
    <w:rsid w:val="00953AA2"/>
    <w:rsid w:val="00953DF5"/>
    <w:rsid w:val="00956827"/>
    <w:rsid w:val="009628B9"/>
    <w:rsid w:val="00967954"/>
    <w:rsid w:val="009704BA"/>
    <w:rsid w:val="00971778"/>
    <w:rsid w:val="00971F00"/>
    <w:rsid w:val="009723B8"/>
    <w:rsid w:val="009726DE"/>
    <w:rsid w:val="00972FE8"/>
    <w:rsid w:val="00973B00"/>
    <w:rsid w:val="00973FEC"/>
    <w:rsid w:val="00974065"/>
    <w:rsid w:val="00974263"/>
    <w:rsid w:val="0097499F"/>
    <w:rsid w:val="00975875"/>
    <w:rsid w:val="00976F4B"/>
    <w:rsid w:val="009776D5"/>
    <w:rsid w:val="009779D3"/>
    <w:rsid w:val="009801C4"/>
    <w:rsid w:val="00980722"/>
    <w:rsid w:val="009808B5"/>
    <w:rsid w:val="00980B20"/>
    <w:rsid w:val="009833A0"/>
    <w:rsid w:val="0098369C"/>
    <w:rsid w:val="009843C4"/>
    <w:rsid w:val="00984CB6"/>
    <w:rsid w:val="00985454"/>
    <w:rsid w:val="00986AC1"/>
    <w:rsid w:val="00987FCA"/>
    <w:rsid w:val="00990D31"/>
    <w:rsid w:val="00990E1D"/>
    <w:rsid w:val="00991673"/>
    <w:rsid w:val="0099652D"/>
    <w:rsid w:val="00997615"/>
    <w:rsid w:val="009A03C8"/>
    <w:rsid w:val="009A1454"/>
    <w:rsid w:val="009A3364"/>
    <w:rsid w:val="009A3DB6"/>
    <w:rsid w:val="009A42D2"/>
    <w:rsid w:val="009A4C47"/>
    <w:rsid w:val="009A6C58"/>
    <w:rsid w:val="009A7420"/>
    <w:rsid w:val="009B05E0"/>
    <w:rsid w:val="009B069B"/>
    <w:rsid w:val="009B28F7"/>
    <w:rsid w:val="009B34B7"/>
    <w:rsid w:val="009B5F0B"/>
    <w:rsid w:val="009B63FB"/>
    <w:rsid w:val="009B660C"/>
    <w:rsid w:val="009B680C"/>
    <w:rsid w:val="009B7E64"/>
    <w:rsid w:val="009C0CB5"/>
    <w:rsid w:val="009C1226"/>
    <w:rsid w:val="009C15DC"/>
    <w:rsid w:val="009C1789"/>
    <w:rsid w:val="009C3A5A"/>
    <w:rsid w:val="009C3B76"/>
    <w:rsid w:val="009C5532"/>
    <w:rsid w:val="009C71F4"/>
    <w:rsid w:val="009C793B"/>
    <w:rsid w:val="009C7AF7"/>
    <w:rsid w:val="009D007F"/>
    <w:rsid w:val="009D09C3"/>
    <w:rsid w:val="009D4921"/>
    <w:rsid w:val="009D4CCB"/>
    <w:rsid w:val="009D4EC4"/>
    <w:rsid w:val="009D6A79"/>
    <w:rsid w:val="009D6D98"/>
    <w:rsid w:val="009D7192"/>
    <w:rsid w:val="009E0CC7"/>
    <w:rsid w:val="009E0E9A"/>
    <w:rsid w:val="009E199A"/>
    <w:rsid w:val="009E35D6"/>
    <w:rsid w:val="009E4469"/>
    <w:rsid w:val="009E4AFA"/>
    <w:rsid w:val="009E52B7"/>
    <w:rsid w:val="009E5682"/>
    <w:rsid w:val="009E6C9A"/>
    <w:rsid w:val="009E7B17"/>
    <w:rsid w:val="009F0501"/>
    <w:rsid w:val="009F05AB"/>
    <w:rsid w:val="009F0DD6"/>
    <w:rsid w:val="009F325E"/>
    <w:rsid w:val="009F34F6"/>
    <w:rsid w:val="009F41DC"/>
    <w:rsid w:val="009F4CB7"/>
    <w:rsid w:val="009F5811"/>
    <w:rsid w:val="009F6300"/>
    <w:rsid w:val="009F6D2F"/>
    <w:rsid w:val="00A018F7"/>
    <w:rsid w:val="00A01BF3"/>
    <w:rsid w:val="00A0250B"/>
    <w:rsid w:val="00A03D83"/>
    <w:rsid w:val="00A03DC1"/>
    <w:rsid w:val="00A04467"/>
    <w:rsid w:val="00A04CA1"/>
    <w:rsid w:val="00A06712"/>
    <w:rsid w:val="00A10377"/>
    <w:rsid w:val="00A103C0"/>
    <w:rsid w:val="00A11B23"/>
    <w:rsid w:val="00A12906"/>
    <w:rsid w:val="00A12C87"/>
    <w:rsid w:val="00A13A92"/>
    <w:rsid w:val="00A13DBF"/>
    <w:rsid w:val="00A148D1"/>
    <w:rsid w:val="00A1610A"/>
    <w:rsid w:val="00A16DDC"/>
    <w:rsid w:val="00A171E6"/>
    <w:rsid w:val="00A20A7F"/>
    <w:rsid w:val="00A21D7C"/>
    <w:rsid w:val="00A24815"/>
    <w:rsid w:val="00A249DB"/>
    <w:rsid w:val="00A252DE"/>
    <w:rsid w:val="00A26C1A"/>
    <w:rsid w:val="00A26D02"/>
    <w:rsid w:val="00A26DCF"/>
    <w:rsid w:val="00A305E4"/>
    <w:rsid w:val="00A30BFF"/>
    <w:rsid w:val="00A31E6F"/>
    <w:rsid w:val="00A324CB"/>
    <w:rsid w:val="00A32E2D"/>
    <w:rsid w:val="00A341BC"/>
    <w:rsid w:val="00A347DE"/>
    <w:rsid w:val="00A349D7"/>
    <w:rsid w:val="00A35AA5"/>
    <w:rsid w:val="00A35E64"/>
    <w:rsid w:val="00A36C9F"/>
    <w:rsid w:val="00A40B57"/>
    <w:rsid w:val="00A41CED"/>
    <w:rsid w:val="00A42C3E"/>
    <w:rsid w:val="00A446F6"/>
    <w:rsid w:val="00A45727"/>
    <w:rsid w:val="00A45F5B"/>
    <w:rsid w:val="00A4642F"/>
    <w:rsid w:val="00A468D3"/>
    <w:rsid w:val="00A469FE"/>
    <w:rsid w:val="00A47953"/>
    <w:rsid w:val="00A505F9"/>
    <w:rsid w:val="00A511D1"/>
    <w:rsid w:val="00A51825"/>
    <w:rsid w:val="00A51B83"/>
    <w:rsid w:val="00A526C6"/>
    <w:rsid w:val="00A545A3"/>
    <w:rsid w:val="00A56662"/>
    <w:rsid w:val="00A578A3"/>
    <w:rsid w:val="00A60DA8"/>
    <w:rsid w:val="00A6116E"/>
    <w:rsid w:val="00A62406"/>
    <w:rsid w:val="00A64D3C"/>
    <w:rsid w:val="00A64FEC"/>
    <w:rsid w:val="00A672B5"/>
    <w:rsid w:val="00A717EF"/>
    <w:rsid w:val="00A71C82"/>
    <w:rsid w:val="00A7261B"/>
    <w:rsid w:val="00A73A2E"/>
    <w:rsid w:val="00A73F2F"/>
    <w:rsid w:val="00A748E7"/>
    <w:rsid w:val="00A7545B"/>
    <w:rsid w:val="00A76512"/>
    <w:rsid w:val="00A77116"/>
    <w:rsid w:val="00A80130"/>
    <w:rsid w:val="00A80A01"/>
    <w:rsid w:val="00A80AD3"/>
    <w:rsid w:val="00A8100F"/>
    <w:rsid w:val="00A8209A"/>
    <w:rsid w:val="00A826A1"/>
    <w:rsid w:val="00A828CE"/>
    <w:rsid w:val="00A8541E"/>
    <w:rsid w:val="00A85E27"/>
    <w:rsid w:val="00A87A64"/>
    <w:rsid w:val="00A87C1B"/>
    <w:rsid w:val="00A9068C"/>
    <w:rsid w:val="00A91895"/>
    <w:rsid w:val="00A9417D"/>
    <w:rsid w:val="00A94E3C"/>
    <w:rsid w:val="00A95B9F"/>
    <w:rsid w:val="00A965DD"/>
    <w:rsid w:val="00A96B07"/>
    <w:rsid w:val="00AA0AC2"/>
    <w:rsid w:val="00AA11A5"/>
    <w:rsid w:val="00AA1567"/>
    <w:rsid w:val="00AA2957"/>
    <w:rsid w:val="00AA3033"/>
    <w:rsid w:val="00AA5D9F"/>
    <w:rsid w:val="00AA602A"/>
    <w:rsid w:val="00AA60A3"/>
    <w:rsid w:val="00AA64E9"/>
    <w:rsid w:val="00AA6EDD"/>
    <w:rsid w:val="00AA6F29"/>
    <w:rsid w:val="00AA7536"/>
    <w:rsid w:val="00AB026A"/>
    <w:rsid w:val="00AB0F69"/>
    <w:rsid w:val="00AB147F"/>
    <w:rsid w:val="00AB2D4B"/>
    <w:rsid w:val="00AB2E0F"/>
    <w:rsid w:val="00AB469B"/>
    <w:rsid w:val="00AB4DCE"/>
    <w:rsid w:val="00AB5D17"/>
    <w:rsid w:val="00AB5D4C"/>
    <w:rsid w:val="00AB5DDD"/>
    <w:rsid w:val="00AB6E77"/>
    <w:rsid w:val="00AB7E5B"/>
    <w:rsid w:val="00AC0A4F"/>
    <w:rsid w:val="00AC0C87"/>
    <w:rsid w:val="00AC11A4"/>
    <w:rsid w:val="00AC1D07"/>
    <w:rsid w:val="00AC1E77"/>
    <w:rsid w:val="00AC2282"/>
    <w:rsid w:val="00AC2AEC"/>
    <w:rsid w:val="00AC3000"/>
    <w:rsid w:val="00AC338C"/>
    <w:rsid w:val="00AC454B"/>
    <w:rsid w:val="00AC5BAA"/>
    <w:rsid w:val="00AC6AEF"/>
    <w:rsid w:val="00AC7550"/>
    <w:rsid w:val="00AC76AD"/>
    <w:rsid w:val="00AD00D4"/>
    <w:rsid w:val="00AD044F"/>
    <w:rsid w:val="00AD0A54"/>
    <w:rsid w:val="00AD0F28"/>
    <w:rsid w:val="00AD463A"/>
    <w:rsid w:val="00AD7C9D"/>
    <w:rsid w:val="00AE0320"/>
    <w:rsid w:val="00AE038F"/>
    <w:rsid w:val="00AE0AF6"/>
    <w:rsid w:val="00AE1262"/>
    <w:rsid w:val="00AE17B4"/>
    <w:rsid w:val="00AE3C4C"/>
    <w:rsid w:val="00AE5081"/>
    <w:rsid w:val="00AE521B"/>
    <w:rsid w:val="00AE6117"/>
    <w:rsid w:val="00AE63E1"/>
    <w:rsid w:val="00AE685B"/>
    <w:rsid w:val="00AE7562"/>
    <w:rsid w:val="00AE76CB"/>
    <w:rsid w:val="00AF1C17"/>
    <w:rsid w:val="00AF1E0C"/>
    <w:rsid w:val="00AF2036"/>
    <w:rsid w:val="00AF2643"/>
    <w:rsid w:val="00AF2693"/>
    <w:rsid w:val="00AF288E"/>
    <w:rsid w:val="00AF56C6"/>
    <w:rsid w:val="00AF5EC1"/>
    <w:rsid w:val="00AF6B2A"/>
    <w:rsid w:val="00B00B24"/>
    <w:rsid w:val="00B0178E"/>
    <w:rsid w:val="00B03527"/>
    <w:rsid w:val="00B03693"/>
    <w:rsid w:val="00B04C48"/>
    <w:rsid w:val="00B05412"/>
    <w:rsid w:val="00B0545A"/>
    <w:rsid w:val="00B05876"/>
    <w:rsid w:val="00B05967"/>
    <w:rsid w:val="00B061B6"/>
    <w:rsid w:val="00B06FB5"/>
    <w:rsid w:val="00B07D4F"/>
    <w:rsid w:val="00B10EE2"/>
    <w:rsid w:val="00B11B22"/>
    <w:rsid w:val="00B11EDD"/>
    <w:rsid w:val="00B13946"/>
    <w:rsid w:val="00B15995"/>
    <w:rsid w:val="00B172D4"/>
    <w:rsid w:val="00B20584"/>
    <w:rsid w:val="00B20A9D"/>
    <w:rsid w:val="00B20C61"/>
    <w:rsid w:val="00B20EAD"/>
    <w:rsid w:val="00B21B89"/>
    <w:rsid w:val="00B21D41"/>
    <w:rsid w:val="00B22337"/>
    <w:rsid w:val="00B22768"/>
    <w:rsid w:val="00B2360E"/>
    <w:rsid w:val="00B2366C"/>
    <w:rsid w:val="00B23CE9"/>
    <w:rsid w:val="00B25074"/>
    <w:rsid w:val="00B2545F"/>
    <w:rsid w:val="00B25D92"/>
    <w:rsid w:val="00B26022"/>
    <w:rsid w:val="00B269E8"/>
    <w:rsid w:val="00B30A8F"/>
    <w:rsid w:val="00B32374"/>
    <w:rsid w:val="00B32925"/>
    <w:rsid w:val="00B35F6E"/>
    <w:rsid w:val="00B37021"/>
    <w:rsid w:val="00B37165"/>
    <w:rsid w:val="00B37D39"/>
    <w:rsid w:val="00B40496"/>
    <w:rsid w:val="00B40506"/>
    <w:rsid w:val="00B4056A"/>
    <w:rsid w:val="00B409A6"/>
    <w:rsid w:val="00B41EBD"/>
    <w:rsid w:val="00B43C7C"/>
    <w:rsid w:val="00B4427E"/>
    <w:rsid w:val="00B44292"/>
    <w:rsid w:val="00B44F0A"/>
    <w:rsid w:val="00B44F93"/>
    <w:rsid w:val="00B46948"/>
    <w:rsid w:val="00B50A36"/>
    <w:rsid w:val="00B54073"/>
    <w:rsid w:val="00B54699"/>
    <w:rsid w:val="00B550F6"/>
    <w:rsid w:val="00B557A4"/>
    <w:rsid w:val="00B55B03"/>
    <w:rsid w:val="00B564BD"/>
    <w:rsid w:val="00B566A1"/>
    <w:rsid w:val="00B56888"/>
    <w:rsid w:val="00B57F7C"/>
    <w:rsid w:val="00B61343"/>
    <w:rsid w:val="00B618C6"/>
    <w:rsid w:val="00B619CE"/>
    <w:rsid w:val="00B61D03"/>
    <w:rsid w:val="00B635A3"/>
    <w:rsid w:val="00B6428C"/>
    <w:rsid w:val="00B6550E"/>
    <w:rsid w:val="00B65E2F"/>
    <w:rsid w:val="00B67B6B"/>
    <w:rsid w:val="00B707D8"/>
    <w:rsid w:val="00B70B63"/>
    <w:rsid w:val="00B71088"/>
    <w:rsid w:val="00B711BF"/>
    <w:rsid w:val="00B729F1"/>
    <w:rsid w:val="00B73E14"/>
    <w:rsid w:val="00B74183"/>
    <w:rsid w:val="00B75782"/>
    <w:rsid w:val="00B76139"/>
    <w:rsid w:val="00B7694E"/>
    <w:rsid w:val="00B8026C"/>
    <w:rsid w:val="00B80ADB"/>
    <w:rsid w:val="00B8168C"/>
    <w:rsid w:val="00B81DD2"/>
    <w:rsid w:val="00B82B83"/>
    <w:rsid w:val="00B82CFF"/>
    <w:rsid w:val="00B835FC"/>
    <w:rsid w:val="00B839E9"/>
    <w:rsid w:val="00B83BD1"/>
    <w:rsid w:val="00B85887"/>
    <w:rsid w:val="00B85C63"/>
    <w:rsid w:val="00B861D8"/>
    <w:rsid w:val="00B86548"/>
    <w:rsid w:val="00B86BC8"/>
    <w:rsid w:val="00B878C3"/>
    <w:rsid w:val="00B9075E"/>
    <w:rsid w:val="00B9247F"/>
    <w:rsid w:val="00B93870"/>
    <w:rsid w:val="00B93F70"/>
    <w:rsid w:val="00B959E2"/>
    <w:rsid w:val="00B95F94"/>
    <w:rsid w:val="00B96D78"/>
    <w:rsid w:val="00BA1D99"/>
    <w:rsid w:val="00BA22A2"/>
    <w:rsid w:val="00BA3906"/>
    <w:rsid w:val="00BA391D"/>
    <w:rsid w:val="00BA3DDB"/>
    <w:rsid w:val="00BA4BFA"/>
    <w:rsid w:val="00BA6193"/>
    <w:rsid w:val="00BA62DF"/>
    <w:rsid w:val="00BA6CAF"/>
    <w:rsid w:val="00BA7890"/>
    <w:rsid w:val="00BB021F"/>
    <w:rsid w:val="00BB0639"/>
    <w:rsid w:val="00BB0DCE"/>
    <w:rsid w:val="00BB0EC6"/>
    <w:rsid w:val="00BB1C00"/>
    <w:rsid w:val="00BB1EA7"/>
    <w:rsid w:val="00BB216C"/>
    <w:rsid w:val="00BB2EC6"/>
    <w:rsid w:val="00BB41C2"/>
    <w:rsid w:val="00BB4CB8"/>
    <w:rsid w:val="00BB4F51"/>
    <w:rsid w:val="00BB54FC"/>
    <w:rsid w:val="00BB615C"/>
    <w:rsid w:val="00BB61FE"/>
    <w:rsid w:val="00BB6896"/>
    <w:rsid w:val="00BB72FD"/>
    <w:rsid w:val="00BC130C"/>
    <w:rsid w:val="00BC1760"/>
    <w:rsid w:val="00BC17BB"/>
    <w:rsid w:val="00BC195A"/>
    <w:rsid w:val="00BC2576"/>
    <w:rsid w:val="00BC5280"/>
    <w:rsid w:val="00BC5753"/>
    <w:rsid w:val="00BC58B4"/>
    <w:rsid w:val="00BC69E7"/>
    <w:rsid w:val="00BC7E96"/>
    <w:rsid w:val="00BD1A28"/>
    <w:rsid w:val="00BD27A0"/>
    <w:rsid w:val="00BD3311"/>
    <w:rsid w:val="00BD4D8E"/>
    <w:rsid w:val="00BD4F86"/>
    <w:rsid w:val="00BD7D78"/>
    <w:rsid w:val="00BE09DB"/>
    <w:rsid w:val="00BE1DA6"/>
    <w:rsid w:val="00BE21B8"/>
    <w:rsid w:val="00BE2DD6"/>
    <w:rsid w:val="00BE315E"/>
    <w:rsid w:val="00BE3F98"/>
    <w:rsid w:val="00BE67F2"/>
    <w:rsid w:val="00BE6EB4"/>
    <w:rsid w:val="00BE72FD"/>
    <w:rsid w:val="00BE7475"/>
    <w:rsid w:val="00BF0CE8"/>
    <w:rsid w:val="00BF234C"/>
    <w:rsid w:val="00BF77E4"/>
    <w:rsid w:val="00BF7E33"/>
    <w:rsid w:val="00C006FF"/>
    <w:rsid w:val="00C015D7"/>
    <w:rsid w:val="00C0240F"/>
    <w:rsid w:val="00C02821"/>
    <w:rsid w:val="00C0319E"/>
    <w:rsid w:val="00C04061"/>
    <w:rsid w:val="00C04550"/>
    <w:rsid w:val="00C0778E"/>
    <w:rsid w:val="00C07828"/>
    <w:rsid w:val="00C10484"/>
    <w:rsid w:val="00C10E88"/>
    <w:rsid w:val="00C11100"/>
    <w:rsid w:val="00C1137C"/>
    <w:rsid w:val="00C11728"/>
    <w:rsid w:val="00C119B0"/>
    <w:rsid w:val="00C12358"/>
    <w:rsid w:val="00C144D4"/>
    <w:rsid w:val="00C15E77"/>
    <w:rsid w:val="00C20518"/>
    <w:rsid w:val="00C21AF1"/>
    <w:rsid w:val="00C21CA3"/>
    <w:rsid w:val="00C22E14"/>
    <w:rsid w:val="00C268D1"/>
    <w:rsid w:val="00C27A88"/>
    <w:rsid w:val="00C303BF"/>
    <w:rsid w:val="00C304D7"/>
    <w:rsid w:val="00C330A2"/>
    <w:rsid w:val="00C34C3E"/>
    <w:rsid w:val="00C34E0E"/>
    <w:rsid w:val="00C3519D"/>
    <w:rsid w:val="00C366FE"/>
    <w:rsid w:val="00C36E0F"/>
    <w:rsid w:val="00C377F8"/>
    <w:rsid w:val="00C40237"/>
    <w:rsid w:val="00C40367"/>
    <w:rsid w:val="00C40B72"/>
    <w:rsid w:val="00C41064"/>
    <w:rsid w:val="00C4223F"/>
    <w:rsid w:val="00C42A83"/>
    <w:rsid w:val="00C4386B"/>
    <w:rsid w:val="00C43C19"/>
    <w:rsid w:val="00C440BF"/>
    <w:rsid w:val="00C45CBF"/>
    <w:rsid w:val="00C46464"/>
    <w:rsid w:val="00C464C5"/>
    <w:rsid w:val="00C4754F"/>
    <w:rsid w:val="00C47849"/>
    <w:rsid w:val="00C511BE"/>
    <w:rsid w:val="00C52132"/>
    <w:rsid w:val="00C52999"/>
    <w:rsid w:val="00C5363D"/>
    <w:rsid w:val="00C54785"/>
    <w:rsid w:val="00C55D27"/>
    <w:rsid w:val="00C57155"/>
    <w:rsid w:val="00C57CDF"/>
    <w:rsid w:val="00C60240"/>
    <w:rsid w:val="00C61E25"/>
    <w:rsid w:val="00C620AE"/>
    <w:rsid w:val="00C6264E"/>
    <w:rsid w:val="00C640E7"/>
    <w:rsid w:val="00C65229"/>
    <w:rsid w:val="00C65747"/>
    <w:rsid w:val="00C65A54"/>
    <w:rsid w:val="00C65F6F"/>
    <w:rsid w:val="00C66293"/>
    <w:rsid w:val="00C66C56"/>
    <w:rsid w:val="00C7085A"/>
    <w:rsid w:val="00C712CA"/>
    <w:rsid w:val="00C71A50"/>
    <w:rsid w:val="00C721D9"/>
    <w:rsid w:val="00C741DC"/>
    <w:rsid w:val="00C74ADB"/>
    <w:rsid w:val="00C74BE4"/>
    <w:rsid w:val="00C77A5D"/>
    <w:rsid w:val="00C77E94"/>
    <w:rsid w:val="00C81F6D"/>
    <w:rsid w:val="00C8252B"/>
    <w:rsid w:val="00C82724"/>
    <w:rsid w:val="00C82F22"/>
    <w:rsid w:val="00C84D05"/>
    <w:rsid w:val="00C850D0"/>
    <w:rsid w:val="00C85454"/>
    <w:rsid w:val="00C86BA4"/>
    <w:rsid w:val="00C87A35"/>
    <w:rsid w:val="00C90306"/>
    <w:rsid w:val="00C9219E"/>
    <w:rsid w:val="00C921D7"/>
    <w:rsid w:val="00C92E2A"/>
    <w:rsid w:val="00C94B72"/>
    <w:rsid w:val="00C9510E"/>
    <w:rsid w:val="00C956FF"/>
    <w:rsid w:val="00C95957"/>
    <w:rsid w:val="00C95975"/>
    <w:rsid w:val="00C9613C"/>
    <w:rsid w:val="00C970DC"/>
    <w:rsid w:val="00C9793D"/>
    <w:rsid w:val="00C97F1A"/>
    <w:rsid w:val="00CA29C8"/>
    <w:rsid w:val="00CA31A0"/>
    <w:rsid w:val="00CA39CA"/>
    <w:rsid w:val="00CA6432"/>
    <w:rsid w:val="00CA7751"/>
    <w:rsid w:val="00CB1B01"/>
    <w:rsid w:val="00CB215F"/>
    <w:rsid w:val="00CB3A2F"/>
    <w:rsid w:val="00CB42D4"/>
    <w:rsid w:val="00CB5667"/>
    <w:rsid w:val="00CB6FA0"/>
    <w:rsid w:val="00CB7C10"/>
    <w:rsid w:val="00CB7DD0"/>
    <w:rsid w:val="00CC2C82"/>
    <w:rsid w:val="00CC2DD1"/>
    <w:rsid w:val="00CC32B9"/>
    <w:rsid w:val="00CC6BA5"/>
    <w:rsid w:val="00CC745A"/>
    <w:rsid w:val="00CC76BE"/>
    <w:rsid w:val="00CC7CB9"/>
    <w:rsid w:val="00CD0CF7"/>
    <w:rsid w:val="00CD20DC"/>
    <w:rsid w:val="00CD2215"/>
    <w:rsid w:val="00CD516F"/>
    <w:rsid w:val="00CD52A9"/>
    <w:rsid w:val="00CD5E1D"/>
    <w:rsid w:val="00CD636B"/>
    <w:rsid w:val="00CD6895"/>
    <w:rsid w:val="00CE0695"/>
    <w:rsid w:val="00CE09B4"/>
    <w:rsid w:val="00CE0BA1"/>
    <w:rsid w:val="00CE2A32"/>
    <w:rsid w:val="00CE3973"/>
    <w:rsid w:val="00CE459D"/>
    <w:rsid w:val="00CE531A"/>
    <w:rsid w:val="00CE5CD3"/>
    <w:rsid w:val="00CE5E0A"/>
    <w:rsid w:val="00CF169E"/>
    <w:rsid w:val="00CF1E65"/>
    <w:rsid w:val="00CF1FC5"/>
    <w:rsid w:val="00CF2555"/>
    <w:rsid w:val="00CF2D1A"/>
    <w:rsid w:val="00CF35A7"/>
    <w:rsid w:val="00CF7077"/>
    <w:rsid w:val="00CF722E"/>
    <w:rsid w:val="00D00224"/>
    <w:rsid w:val="00D01406"/>
    <w:rsid w:val="00D02313"/>
    <w:rsid w:val="00D0238C"/>
    <w:rsid w:val="00D02E81"/>
    <w:rsid w:val="00D04C08"/>
    <w:rsid w:val="00D04EC2"/>
    <w:rsid w:val="00D053E5"/>
    <w:rsid w:val="00D0598F"/>
    <w:rsid w:val="00D06908"/>
    <w:rsid w:val="00D06B48"/>
    <w:rsid w:val="00D06FD8"/>
    <w:rsid w:val="00D10A5E"/>
    <w:rsid w:val="00D138BE"/>
    <w:rsid w:val="00D13A5C"/>
    <w:rsid w:val="00D144B1"/>
    <w:rsid w:val="00D1455E"/>
    <w:rsid w:val="00D15D37"/>
    <w:rsid w:val="00D169B2"/>
    <w:rsid w:val="00D16EF0"/>
    <w:rsid w:val="00D20001"/>
    <w:rsid w:val="00D20830"/>
    <w:rsid w:val="00D208D6"/>
    <w:rsid w:val="00D21101"/>
    <w:rsid w:val="00D22567"/>
    <w:rsid w:val="00D235C3"/>
    <w:rsid w:val="00D24EB4"/>
    <w:rsid w:val="00D258AF"/>
    <w:rsid w:val="00D27E7D"/>
    <w:rsid w:val="00D27EB5"/>
    <w:rsid w:val="00D307E9"/>
    <w:rsid w:val="00D31250"/>
    <w:rsid w:val="00D31922"/>
    <w:rsid w:val="00D32F0F"/>
    <w:rsid w:val="00D33528"/>
    <w:rsid w:val="00D34751"/>
    <w:rsid w:val="00D352E8"/>
    <w:rsid w:val="00D35770"/>
    <w:rsid w:val="00D4129B"/>
    <w:rsid w:val="00D44115"/>
    <w:rsid w:val="00D444BF"/>
    <w:rsid w:val="00D44528"/>
    <w:rsid w:val="00D454BA"/>
    <w:rsid w:val="00D46493"/>
    <w:rsid w:val="00D46593"/>
    <w:rsid w:val="00D46BC8"/>
    <w:rsid w:val="00D50B4C"/>
    <w:rsid w:val="00D50CB8"/>
    <w:rsid w:val="00D52037"/>
    <w:rsid w:val="00D52753"/>
    <w:rsid w:val="00D52B5B"/>
    <w:rsid w:val="00D5483A"/>
    <w:rsid w:val="00D56AD7"/>
    <w:rsid w:val="00D60382"/>
    <w:rsid w:val="00D63CDD"/>
    <w:rsid w:val="00D63D57"/>
    <w:rsid w:val="00D64217"/>
    <w:rsid w:val="00D64815"/>
    <w:rsid w:val="00D66C7A"/>
    <w:rsid w:val="00D7022B"/>
    <w:rsid w:val="00D70DDC"/>
    <w:rsid w:val="00D71397"/>
    <w:rsid w:val="00D73A19"/>
    <w:rsid w:val="00D73D38"/>
    <w:rsid w:val="00D76C70"/>
    <w:rsid w:val="00D76DE4"/>
    <w:rsid w:val="00D80385"/>
    <w:rsid w:val="00D80FC1"/>
    <w:rsid w:val="00D81280"/>
    <w:rsid w:val="00D81F16"/>
    <w:rsid w:val="00D82092"/>
    <w:rsid w:val="00D824CF"/>
    <w:rsid w:val="00D82540"/>
    <w:rsid w:val="00D82AD8"/>
    <w:rsid w:val="00D83590"/>
    <w:rsid w:val="00D83B9D"/>
    <w:rsid w:val="00D855F4"/>
    <w:rsid w:val="00D8661F"/>
    <w:rsid w:val="00D86C2E"/>
    <w:rsid w:val="00D8722B"/>
    <w:rsid w:val="00D90A45"/>
    <w:rsid w:val="00D91681"/>
    <w:rsid w:val="00D91749"/>
    <w:rsid w:val="00D9182F"/>
    <w:rsid w:val="00D91B8A"/>
    <w:rsid w:val="00D92C14"/>
    <w:rsid w:val="00D95390"/>
    <w:rsid w:val="00D96490"/>
    <w:rsid w:val="00D96651"/>
    <w:rsid w:val="00D96F76"/>
    <w:rsid w:val="00DA0C8D"/>
    <w:rsid w:val="00DA0E50"/>
    <w:rsid w:val="00DA0EB0"/>
    <w:rsid w:val="00DA1BCE"/>
    <w:rsid w:val="00DA1BDE"/>
    <w:rsid w:val="00DA31BD"/>
    <w:rsid w:val="00DA4634"/>
    <w:rsid w:val="00DA60CB"/>
    <w:rsid w:val="00DA6816"/>
    <w:rsid w:val="00DA6E7D"/>
    <w:rsid w:val="00DA71B4"/>
    <w:rsid w:val="00DB0B52"/>
    <w:rsid w:val="00DB24FA"/>
    <w:rsid w:val="00DB353C"/>
    <w:rsid w:val="00DB355E"/>
    <w:rsid w:val="00DB492B"/>
    <w:rsid w:val="00DB494D"/>
    <w:rsid w:val="00DB4DF7"/>
    <w:rsid w:val="00DB4F2A"/>
    <w:rsid w:val="00DB7960"/>
    <w:rsid w:val="00DC0082"/>
    <w:rsid w:val="00DC014A"/>
    <w:rsid w:val="00DC0CF6"/>
    <w:rsid w:val="00DC0E6F"/>
    <w:rsid w:val="00DC1507"/>
    <w:rsid w:val="00DC1C5B"/>
    <w:rsid w:val="00DC291C"/>
    <w:rsid w:val="00DC2D4C"/>
    <w:rsid w:val="00DC34F9"/>
    <w:rsid w:val="00DC3FE1"/>
    <w:rsid w:val="00DC45DA"/>
    <w:rsid w:val="00DC4FBF"/>
    <w:rsid w:val="00DC50FE"/>
    <w:rsid w:val="00DC5278"/>
    <w:rsid w:val="00DC56B3"/>
    <w:rsid w:val="00DC6A04"/>
    <w:rsid w:val="00DC6A7A"/>
    <w:rsid w:val="00DC6C02"/>
    <w:rsid w:val="00DC7F18"/>
    <w:rsid w:val="00DD0812"/>
    <w:rsid w:val="00DD0A5A"/>
    <w:rsid w:val="00DD11F0"/>
    <w:rsid w:val="00DD229C"/>
    <w:rsid w:val="00DD261A"/>
    <w:rsid w:val="00DD32E4"/>
    <w:rsid w:val="00DD38E3"/>
    <w:rsid w:val="00DD3A4B"/>
    <w:rsid w:val="00DD3EF6"/>
    <w:rsid w:val="00DD5244"/>
    <w:rsid w:val="00DD5442"/>
    <w:rsid w:val="00DD6A2D"/>
    <w:rsid w:val="00DD72FF"/>
    <w:rsid w:val="00DE1960"/>
    <w:rsid w:val="00DE2A89"/>
    <w:rsid w:val="00DE39C2"/>
    <w:rsid w:val="00DE4C09"/>
    <w:rsid w:val="00DE57F7"/>
    <w:rsid w:val="00DE5F62"/>
    <w:rsid w:val="00DE6897"/>
    <w:rsid w:val="00DE6E4D"/>
    <w:rsid w:val="00DE748F"/>
    <w:rsid w:val="00DE749C"/>
    <w:rsid w:val="00DE7719"/>
    <w:rsid w:val="00DE7D36"/>
    <w:rsid w:val="00DE7DD7"/>
    <w:rsid w:val="00DF538D"/>
    <w:rsid w:val="00DF62C1"/>
    <w:rsid w:val="00DF78DB"/>
    <w:rsid w:val="00E00BBD"/>
    <w:rsid w:val="00E016B4"/>
    <w:rsid w:val="00E02C20"/>
    <w:rsid w:val="00E04627"/>
    <w:rsid w:val="00E06924"/>
    <w:rsid w:val="00E06C34"/>
    <w:rsid w:val="00E06DC7"/>
    <w:rsid w:val="00E07AE2"/>
    <w:rsid w:val="00E10F8A"/>
    <w:rsid w:val="00E11A72"/>
    <w:rsid w:val="00E12283"/>
    <w:rsid w:val="00E135EB"/>
    <w:rsid w:val="00E137C2"/>
    <w:rsid w:val="00E14620"/>
    <w:rsid w:val="00E14874"/>
    <w:rsid w:val="00E152D8"/>
    <w:rsid w:val="00E15672"/>
    <w:rsid w:val="00E16084"/>
    <w:rsid w:val="00E16728"/>
    <w:rsid w:val="00E1679C"/>
    <w:rsid w:val="00E16887"/>
    <w:rsid w:val="00E170D8"/>
    <w:rsid w:val="00E17225"/>
    <w:rsid w:val="00E1787E"/>
    <w:rsid w:val="00E21673"/>
    <w:rsid w:val="00E227E5"/>
    <w:rsid w:val="00E2410B"/>
    <w:rsid w:val="00E26661"/>
    <w:rsid w:val="00E26CC5"/>
    <w:rsid w:val="00E26DA4"/>
    <w:rsid w:val="00E2759E"/>
    <w:rsid w:val="00E27F2C"/>
    <w:rsid w:val="00E30BE7"/>
    <w:rsid w:val="00E32FB0"/>
    <w:rsid w:val="00E33518"/>
    <w:rsid w:val="00E35CBE"/>
    <w:rsid w:val="00E35CE3"/>
    <w:rsid w:val="00E35CFE"/>
    <w:rsid w:val="00E36373"/>
    <w:rsid w:val="00E3675D"/>
    <w:rsid w:val="00E369C3"/>
    <w:rsid w:val="00E37287"/>
    <w:rsid w:val="00E40EAF"/>
    <w:rsid w:val="00E41279"/>
    <w:rsid w:val="00E424C5"/>
    <w:rsid w:val="00E44776"/>
    <w:rsid w:val="00E44AA9"/>
    <w:rsid w:val="00E456C4"/>
    <w:rsid w:val="00E4747F"/>
    <w:rsid w:val="00E47906"/>
    <w:rsid w:val="00E47B45"/>
    <w:rsid w:val="00E47BAB"/>
    <w:rsid w:val="00E50004"/>
    <w:rsid w:val="00E50ADC"/>
    <w:rsid w:val="00E52A76"/>
    <w:rsid w:val="00E536DC"/>
    <w:rsid w:val="00E53C1A"/>
    <w:rsid w:val="00E53C61"/>
    <w:rsid w:val="00E542E6"/>
    <w:rsid w:val="00E5486A"/>
    <w:rsid w:val="00E54E7D"/>
    <w:rsid w:val="00E55EE6"/>
    <w:rsid w:val="00E617C0"/>
    <w:rsid w:val="00E61A17"/>
    <w:rsid w:val="00E645D9"/>
    <w:rsid w:val="00E64D05"/>
    <w:rsid w:val="00E65BBE"/>
    <w:rsid w:val="00E66224"/>
    <w:rsid w:val="00E664EF"/>
    <w:rsid w:val="00E668D7"/>
    <w:rsid w:val="00E66B39"/>
    <w:rsid w:val="00E67238"/>
    <w:rsid w:val="00E67294"/>
    <w:rsid w:val="00E7106C"/>
    <w:rsid w:val="00E7247E"/>
    <w:rsid w:val="00E72EF6"/>
    <w:rsid w:val="00E7318A"/>
    <w:rsid w:val="00E7352C"/>
    <w:rsid w:val="00E7628F"/>
    <w:rsid w:val="00E76D62"/>
    <w:rsid w:val="00E77E74"/>
    <w:rsid w:val="00E80521"/>
    <w:rsid w:val="00E80BBA"/>
    <w:rsid w:val="00E81FE7"/>
    <w:rsid w:val="00E82A5F"/>
    <w:rsid w:val="00E83FFA"/>
    <w:rsid w:val="00E9179A"/>
    <w:rsid w:val="00E91842"/>
    <w:rsid w:val="00E925C3"/>
    <w:rsid w:val="00E9334B"/>
    <w:rsid w:val="00E93508"/>
    <w:rsid w:val="00E94042"/>
    <w:rsid w:val="00E96571"/>
    <w:rsid w:val="00EA09FE"/>
    <w:rsid w:val="00EA3518"/>
    <w:rsid w:val="00EA3898"/>
    <w:rsid w:val="00EA625A"/>
    <w:rsid w:val="00EA64FB"/>
    <w:rsid w:val="00EB0FF9"/>
    <w:rsid w:val="00EB242C"/>
    <w:rsid w:val="00EB24C0"/>
    <w:rsid w:val="00EB2606"/>
    <w:rsid w:val="00EB270E"/>
    <w:rsid w:val="00EB32B0"/>
    <w:rsid w:val="00EB39D2"/>
    <w:rsid w:val="00EB49FE"/>
    <w:rsid w:val="00EB64D0"/>
    <w:rsid w:val="00EB7AAF"/>
    <w:rsid w:val="00EC0276"/>
    <w:rsid w:val="00EC0B18"/>
    <w:rsid w:val="00EC119E"/>
    <w:rsid w:val="00EC15A9"/>
    <w:rsid w:val="00EC47B9"/>
    <w:rsid w:val="00EC4AFB"/>
    <w:rsid w:val="00EC50BF"/>
    <w:rsid w:val="00EC62EE"/>
    <w:rsid w:val="00EC6310"/>
    <w:rsid w:val="00ED0486"/>
    <w:rsid w:val="00ED20F0"/>
    <w:rsid w:val="00ED4B2D"/>
    <w:rsid w:val="00ED6CC6"/>
    <w:rsid w:val="00ED6DB5"/>
    <w:rsid w:val="00ED7471"/>
    <w:rsid w:val="00ED7CD2"/>
    <w:rsid w:val="00ED7E9B"/>
    <w:rsid w:val="00EE1913"/>
    <w:rsid w:val="00EE2AFD"/>
    <w:rsid w:val="00EE3C90"/>
    <w:rsid w:val="00EE5E8C"/>
    <w:rsid w:val="00EE624D"/>
    <w:rsid w:val="00EE641F"/>
    <w:rsid w:val="00EE72C6"/>
    <w:rsid w:val="00EE7302"/>
    <w:rsid w:val="00EF29DA"/>
    <w:rsid w:val="00EF384F"/>
    <w:rsid w:val="00EF3893"/>
    <w:rsid w:val="00EF4252"/>
    <w:rsid w:val="00EF4352"/>
    <w:rsid w:val="00EF52C9"/>
    <w:rsid w:val="00EF669F"/>
    <w:rsid w:val="00EF79D6"/>
    <w:rsid w:val="00EF7AC2"/>
    <w:rsid w:val="00F008C7"/>
    <w:rsid w:val="00F0094F"/>
    <w:rsid w:val="00F01350"/>
    <w:rsid w:val="00F12541"/>
    <w:rsid w:val="00F1259C"/>
    <w:rsid w:val="00F12955"/>
    <w:rsid w:val="00F129A2"/>
    <w:rsid w:val="00F12DAE"/>
    <w:rsid w:val="00F12F34"/>
    <w:rsid w:val="00F1300A"/>
    <w:rsid w:val="00F15034"/>
    <w:rsid w:val="00F15756"/>
    <w:rsid w:val="00F16CD6"/>
    <w:rsid w:val="00F17579"/>
    <w:rsid w:val="00F20187"/>
    <w:rsid w:val="00F20586"/>
    <w:rsid w:val="00F21A91"/>
    <w:rsid w:val="00F21F56"/>
    <w:rsid w:val="00F22174"/>
    <w:rsid w:val="00F22E5F"/>
    <w:rsid w:val="00F23965"/>
    <w:rsid w:val="00F2399F"/>
    <w:rsid w:val="00F23AD4"/>
    <w:rsid w:val="00F2488E"/>
    <w:rsid w:val="00F249FF"/>
    <w:rsid w:val="00F24A50"/>
    <w:rsid w:val="00F2668F"/>
    <w:rsid w:val="00F26C4B"/>
    <w:rsid w:val="00F26F2B"/>
    <w:rsid w:val="00F271A6"/>
    <w:rsid w:val="00F30C7D"/>
    <w:rsid w:val="00F319C8"/>
    <w:rsid w:val="00F31F37"/>
    <w:rsid w:val="00F32122"/>
    <w:rsid w:val="00F32398"/>
    <w:rsid w:val="00F325C6"/>
    <w:rsid w:val="00F343DE"/>
    <w:rsid w:val="00F346F0"/>
    <w:rsid w:val="00F347EC"/>
    <w:rsid w:val="00F352E3"/>
    <w:rsid w:val="00F3559A"/>
    <w:rsid w:val="00F37D6E"/>
    <w:rsid w:val="00F40A49"/>
    <w:rsid w:val="00F41E1A"/>
    <w:rsid w:val="00F4254C"/>
    <w:rsid w:val="00F4526F"/>
    <w:rsid w:val="00F456A4"/>
    <w:rsid w:val="00F45FC3"/>
    <w:rsid w:val="00F46306"/>
    <w:rsid w:val="00F478E4"/>
    <w:rsid w:val="00F515D1"/>
    <w:rsid w:val="00F51D88"/>
    <w:rsid w:val="00F51E2F"/>
    <w:rsid w:val="00F52A4E"/>
    <w:rsid w:val="00F52C18"/>
    <w:rsid w:val="00F53A3C"/>
    <w:rsid w:val="00F53BEA"/>
    <w:rsid w:val="00F544E8"/>
    <w:rsid w:val="00F545CA"/>
    <w:rsid w:val="00F56E3A"/>
    <w:rsid w:val="00F5709A"/>
    <w:rsid w:val="00F60538"/>
    <w:rsid w:val="00F63B28"/>
    <w:rsid w:val="00F65148"/>
    <w:rsid w:val="00F65676"/>
    <w:rsid w:val="00F67753"/>
    <w:rsid w:val="00F70010"/>
    <w:rsid w:val="00F70DE1"/>
    <w:rsid w:val="00F724D7"/>
    <w:rsid w:val="00F751D7"/>
    <w:rsid w:val="00F77528"/>
    <w:rsid w:val="00F777D2"/>
    <w:rsid w:val="00F809AC"/>
    <w:rsid w:val="00F80EA3"/>
    <w:rsid w:val="00F81FC7"/>
    <w:rsid w:val="00F823A9"/>
    <w:rsid w:val="00F83BC8"/>
    <w:rsid w:val="00F84963"/>
    <w:rsid w:val="00F854A4"/>
    <w:rsid w:val="00F90218"/>
    <w:rsid w:val="00F90A62"/>
    <w:rsid w:val="00F91C51"/>
    <w:rsid w:val="00F922F2"/>
    <w:rsid w:val="00F927E5"/>
    <w:rsid w:val="00F93248"/>
    <w:rsid w:val="00F934D8"/>
    <w:rsid w:val="00F936C4"/>
    <w:rsid w:val="00F93B58"/>
    <w:rsid w:val="00F952D9"/>
    <w:rsid w:val="00F97398"/>
    <w:rsid w:val="00F97675"/>
    <w:rsid w:val="00FA0E55"/>
    <w:rsid w:val="00FA16CF"/>
    <w:rsid w:val="00FA1F34"/>
    <w:rsid w:val="00FA42BF"/>
    <w:rsid w:val="00FA4431"/>
    <w:rsid w:val="00FA4EA2"/>
    <w:rsid w:val="00FA5398"/>
    <w:rsid w:val="00FA5406"/>
    <w:rsid w:val="00FA5E54"/>
    <w:rsid w:val="00FA659D"/>
    <w:rsid w:val="00FA678E"/>
    <w:rsid w:val="00FA7020"/>
    <w:rsid w:val="00FA71D4"/>
    <w:rsid w:val="00FA72BE"/>
    <w:rsid w:val="00FA7E56"/>
    <w:rsid w:val="00FB0630"/>
    <w:rsid w:val="00FB30D9"/>
    <w:rsid w:val="00FB5445"/>
    <w:rsid w:val="00FB560B"/>
    <w:rsid w:val="00FB5841"/>
    <w:rsid w:val="00FB598B"/>
    <w:rsid w:val="00FB5B38"/>
    <w:rsid w:val="00FB640C"/>
    <w:rsid w:val="00FB723C"/>
    <w:rsid w:val="00FC1565"/>
    <w:rsid w:val="00FC1849"/>
    <w:rsid w:val="00FC2FA9"/>
    <w:rsid w:val="00FC3950"/>
    <w:rsid w:val="00FC4617"/>
    <w:rsid w:val="00FC461A"/>
    <w:rsid w:val="00FC57CE"/>
    <w:rsid w:val="00FC6E9A"/>
    <w:rsid w:val="00FD045F"/>
    <w:rsid w:val="00FD2E32"/>
    <w:rsid w:val="00FD367D"/>
    <w:rsid w:val="00FD49C3"/>
    <w:rsid w:val="00FD6448"/>
    <w:rsid w:val="00FD6A73"/>
    <w:rsid w:val="00FD7DB9"/>
    <w:rsid w:val="00FE0F4D"/>
    <w:rsid w:val="00FE10FB"/>
    <w:rsid w:val="00FE1204"/>
    <w:rsid w:val="00FE2BAE"/>
    <w:rsid w:val="00FE2E69"/>
    <w:rsid w:val="00FE2F0E"/>
    <w:rsid w:val="00FE306E"/>
    <w:rsid w:val="00FF025D"/>
    <w:rsid w:val="00FF066A"/>
    <w:rsid w:val="00FF13D1"/>
    <w:rsid w:val="00FF13E0"/>
    <w:rsid w:val="00FF14B7"/>
    <w:rsid w:val="00FF1C6B"/>
    <w:rsid w:val="00FF1C82"/>
    <w:rsid w:val="00FF2D41"/>
    <w:rsid w:val="00FF3393"/>
    <w:rsid w:val="00FF438C"/>
    <w:rsid w:val="00FF469A"/>
    <w:rsid w:val="00FF4AF5"/>
    <w:rsid w:val="00FF5E83"/>
    <w:rsid w:val="00FF65A3"/>
    <w:rsid w:val="00FF6BD2"/>
    <w:rsid w:val="00FF77EF"/>
  </w:rsids>
  <m:mathPr>
    <m:mathFont m:val="Cambria Math"/>
    <m:brkBin m:val="before"/>
    <m:brkBinSub m:val="--"/>
    <m:smallFrac m:val="0"/>
    <m:dispDef/>
    <m:lMargin m:val="0"/>
    <m:rMargin m:val="0"/>
    <m:defJc m:val="centerGroup"/>
    <m:wrapIndent m:val="1440"/>
    <m:intLim m:val="subSup"/>
    <m:naryLim m:val="undOvr"/>
  </m:mathPr>
  <w:themeFontLang w:val="en-US" w:eastAsia="ja-JP" w:bidi="b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42EF55B6"/>
  <w15:docId w15:val="{4FA6A159-C3D7-4536-8415-6863B1397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qFormat="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396C"/>
    <w:pPr>
      <w:widowControl w:val="0"/>
      <w:jc w:val="both"/>
    </w:pPr>
  </w:style>
  <w:style w:type="paragraph" w:styleId="1">
    <w:name w:val="heading 1"/>
    <w:basedOn w:val="a"/>
    <w:link w:val="10"/>
    <w:qFormat/>
    <w:rsid w:val="009D007F"/>
    <w:pPr>
      <w:spacing w:line="480" w:lineRule="auto"/>
      <w:outlineLvl w:val="0"/>
    </w:pPr>
    <w:rPr>
      <w:rFonts w:ascii="Times New Roman" w:eastAsia="Agenda-Semibold" w:hAnsi="Times New Roman" w:cs="Times New Roman"/>
      <w:b/>
      <w:kern w:val="0"/>
      <w:sz w:val="28"/>
      <w:szCs w:val="28"/>
    </w:rPr>
  </w:style>
  <w:style w:type="paragraph" w:styleId="2">
    <w:name w:val="heading 2"/>
    <w:basedOn w:val="a"/>
    <w:link w:val="20"/>
    <w:qFormat/>
    <w:rsid w:val="0052343D"/>
    <w:pPr>
      <w:keepNext/>
      <w:keepLines/>
      <w:numPr>
        <w:ilvl w:val="1"/>
      </w:numPr>
      <w:spacing w:before="360" w:after="120" w:line="339" w:lineRule="auto"/>
      <w:jc w:val="left"/>
      <w:outlineLvl w:val="1"/>
    </w:pPr>
    <w:rPr>
      <w:rFonts w:ascii="Calibri Light" w:eastAsia="Calibri Light" w:hAnsi="Calibri Light" w:cs="Calibri Light"/>
      <w:color w:val="3F6FA2"/>
      <w:kern w:val="0"/>
      <w:sz w:val="34"/>
      <w:szCs w:val="20"/>
      <w:lang w:val=""/>
    </w:rPr>
  </w:style>
  <w:style w:type="paragraph" w:styleId="3">
    <w:name w:val="heading 3"/>
    <w:basedOn w:val="a"/>
    <w:link w:val="30"/>
    <w:qFormat/>
    <w:rsid w:val="0052343D"/>
    <w:pPr>
      <w:keepNext/>
      <w:keepLines/>
      <w:numPr>
        <w:ilvl w:val="2"/>
      </w:numPr>
      <w:spacing w:before="240" w:line="309" w:lineRule="auto"/>
      <w:jc w:val="left"/>
      <w:outlineLvl w:val="2"/>
    </w:pPr>
    <w:rPr>
      <w:rFonts w:ascii="Calibri Light" w:eastAsia="Calibri Light" w:hAnsi="Calibri Light" w:cs="Calibri Light"/>
      <w:b/>
      <w:color w:val="5B89C1"/>
      <w:kern w:val="0"/>
      <w:sz w:val="28"/>
      <w:szCs w:val="20"/>
      <w:lang w:val=""/>
    </w:rPr>
  </w:style>
  <w:style w:type="paragraph" w:styleId="4">
    <w:name w:val="heading 4"/>
    <w:basedOn w:val="a"/>
    <w:link w:val="40"/>
    <w:rsid w:val="0052343D"/>
    <w:pPr>
      <w:keepNext/>
      <w:keepLines/>
      <w:numPr>
        <w:ilvl w:val="3"/>
      </w:numPr>
      <w:spacing w:before="240" w:line="332" w:lineRule="auto"/>
      <w:jc w:val="left"/>
      <w:outlineLvl w:val="3"/>
    </w:pPr>
    <w:rPr>
      <w:rFonts w:ascii="Calibri Light" w:eastAsia="Calibri Light" w:hAnsi="Calibri Light" w:cs="Calibri Light"/>
      <w:color w:val="235683"/>
      <w:kern w:val="0"/>
      <w:sz w:val="26"/>
      <w:szCs w:val="20"/>
      <w:lang w:val=""/>
    </w:rPr>
  </w:style>
  <w:style w:type="paragraph" w:styleId="5">
    <w:name w:val="heading 5"/>
    <w:basedOn w:val="a"/>
    <w:link w:val="50"/>
    <w:rsid w:val="0052343D"/>
    <w:pPr>
      <w:keepNext/>
      <w:keepLines/>
      <w:numPr>
        <w:ilvl w:val="4"/>
      </w:numPr>
      <w:spacing w:before="240" w:line="360" w:lineRule="auto"/>
      <w:jc w:val="left"/>
      <w:outlineLvl w:val="4"/>
    </w:pPr>
    <w:rPr>
      <w:rFonts w:ascii="Calibri Light" w:eastAsia="Calibri Light" w:hAnsi="Calibri Light" w:cs="Calibri Light"/>
      <w:b/>
      <w:color w:val="3F6FA2"/>
      <w:kern w:val="0"/>
      <w:sz w:val="24"/>
      <w:szCs w:val="20"/>
      <w:lang w:val=""/>
    </w:rPr>
  </w:style>
  <w:style w:type="paragraph" w:styleId="6">
    <w:name w:val="heading 6"/>
    <w:basedOn w:val="a"/>
    <w:link w:val="60"/>
    <w:rsid w:val="0052343D"/>
    <w:pPr>
      <w:keepNext/>
      <w:keepLines/>
      <w:numPr>
        <w:ilvl w:val="5"/>
      </w:numPr>
      <w:spacing w:before="240" w:line="360" w:lineRule="auto"/>
      <w:jc w:val="left"/>
      <w:outlineLvl w:val="5"/>
    </w:pPr>
    <w:rPr>
      <w:rFonts w:ascii="Calibri Light" w:eastAsia="Calibri Light" w:hAnsi="Calibri Light" w:cs="Calibri Light"/>
      <w:color w:val="5B89C1"/>
      <w:kern w:val="0"/>
      <w:sz w:val="24"/>
      <w:szCs w:val="20"/>
      <w:lang w:val=""/>
    </w:rPr>
  </w:style>
  <w:style w:type="paragraph" w:styleId="7">
    <w:name w:val="heading 7"/>
    <w:basedOn w:val="a"/>
    <w:link w:val="70"/>
    <w:rsid w:val="0052343D"/>
    <w:pPr>
      <w:keepNext/>
      <w:keepLines/>
      <w:numPr>
        <w:ilvl w:val="6"/>
      </w:numPr>
      <w:spacing w:before="240"/>
      <w:jc w:val="left"/>
      <w:outlineLvl w:val="6"/>
    </w:pPr>
    <w:rPr>
      <w:rFonts w:ascii="Calibri Light" w:eastAsia="Calibri Light" w:hAnsi="Calibri Light" w:cs="Calibri Light"/>
      <w:b/>
      <w:color w:val="235683"/>
      <w:kern w:val="0"/>
      <w:sz w:val="22"/>
      <w:szCs w:val="20"/>
      <w:lang w:val=""/>
    </w:rPr>
  </w:style>
  <w:style w:type="paragraph" w:styleId="8">
    <w:name w:val="heading 8"/>
    <w:basedOn w:val="a"/>
    <w:link w:val="80"/>
    <w:rsid w:val="0052343D"/>
    <w:pPr>
      <w:keepNext/>
      <w:keepLines/>
      <w:numPr>
        <w:ilvl w:val="7"/>
      </w:numPr>
      <w:spacing w:before="240"/>
      <w:jc w:val="left"/>
      <w:outlineLvl w:val="7"/>
    </w:pPr>
    <w:rPr>
      <w:rFonts w:ascii="Calibri Light" w:eastAsia="Calibri Light" w:hAnsi="Calibri Light" w:cs="Calibri Light"/>
      <w:color w:val="3F6FA2"/>
      <w:kern w:val="0"/>
      <w:sz w:val="22"/>
      <w:szCs w:val="20"/>
      <w:lang w:val=""/>
    </w:rPr>
  </w:style>
  <w:style w:type="paragraph" w:styleId="9">
    <w:name w:val="heading 9"/>
    <w:basedOn w:val="a"/>
    <w:link w:val="90"/>
    <w:rsid w:val="0052343D"/>
    <w:pPr>
      <w:keepNext/>
      <w:keepLines/>
      <w:numPr>
        <w:ilvl w:val="8"/>
      </w:numPr>
      <w:spacing w:before="240"/>
      <w:jc w:val="left"/>
      <w:outlineLvl w:val="8"/>
    </w:pPr>
    <w:rPr>
      <w:rFonts w:ascii="Calibri Light" w:eastAsia="Calibri Light" w:hAnsi="Calibri Light" w:cs="Calibri Light"/>
      <w:color w:val="5B89C1"/>
      <w:kern w:val="0"/>
      <w:sz w:val="20"/>
      <w:szCs w:val="20"/>
      <w:lang w:v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1A4691"/>
    <w:pPr>
      <w:tabs>
        <w:tab w:val="center" w:pos="4252"/>
        <w:tab w:val="right" w:pos="8504"/>
      </w:tabs>
      <w:snapToGrid w:val="0"/>
    </w:pPr>
  </w:style>
  <w:style w:type="character" w:customStyle="1" w:styleId="a4">
    <w:name w:val="ヘッダー (文字)"/>
    <w:basedOn w:val="a0"/>
    <w:link w:val="a3"/>
    <w:uiPriority w:val="99"/>
    <w:rsid w:val="001A4691"/>
  </w:style>
  <w:style w:type="paragraph" w:styleId="a5">
    <w:name w:val="footer"/>
    <w:basedOn w:val="a"/>
    <w:link w:val="a6"/>
    <w:unhideWhenUsed/>
    <w:rsid w:val="001A4691"/>
    <w:pPr>
      <w:tabs>
        <w:tab w:val="center" w:pos="4252"/>
        <w:tab w:val="right" w:pos="8504"/>
      </w:tabs>
      <w:snapToGrid w:val="0"/>
    </w:pPr>
  </w:style>
  <w:style w:type="character" w:customStyle="1" w:styleId="a6">
    <w:name w:val="フッター (文字)"/>
    <w:basedOn w:val="a0"/>
    <w:link w:val="a5"/>
    <w:uiPriority w:val="99"/>
    <w:rsid w:val="001A4691"/>
  </w:style>
  <w:style w:type="character" w:styleId="a7">
    <w:name w:val="Hyperlink"/>
    <w:basedOn w:val="a0"/>
    <w:unhideWhenUsed/>
    <w:rsid w:val="00F777D2"/>
    <w:rPr>
      <w:color w:val="0000FF"/>
      <w:u w:val="single"/>
    </w:rPr>
  </w:style>
  <w:style w:type="character" w:customStyle="1" w:styleId="apple-converted-space">
    <w:name w:val="apple-converted-space"/>
    <w:basedOn w:val="a0"/>
    <w:rsid w:val="00F777D2"/>
  </w:style>
  <w:style w:type="character" w:customStyle="1" w:styleId="10">
    <w:name w:val="見出し 1 (文字)"/>
    <w:basedOn w:val="a0"/>
    <w:link w:val="1"/>
    <w:uiPriority w:val="9"/>
    <w:rsid w:val="009D007F"/>
    <w:rPr>
      <w:rFonts w:ascii="Times New Roman" w:eastAsia="Agenda-Semibold" w:hAnsi="Times New Roman" w:cs="Times New Roman"/>
      <w:b/>
      <w:kern w:val="0"/>
      <w:sz w:val="28"/>
      <w:szCs w:val="28"/>
    </w:rPr>
  </w:style>
  <w:style w:type="character" w:customStyle="1" w:styleId="highlight">
    <w:name w:val="highlight"/>
    <w:basedOn w:val="a0"/>
    <w:rsid w:val="00F777D2"/>
  </w:style>
  <w:style w:type="paragraph" w:styleId="a8">
    <w:name w:val="Balloon Text"/>
    <w:basedOn w:val="a"/>
    <w:link w:val="a9"/>
    <w:unhideWhenUsed/>
    <w:rsid w:val="004348D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48DF"/>
    <w:rPr>
      <w:rFonts w:asciiTheme="majorHAnsi" w:eastAsiaTheme="majorEastAsia" w:hAnsiTheme="majorHAnsi" w:cstheme="majorBidi"/>
      <w:sz w:val="18"/>
      <w:szCs w:val="18"/>
    </w:rPr>
  </w:style>
  <w:style w:type="character" w:styleId="aa">
    <w:name w:val="line number"/>
    <w:basedOn w:val="a0"/>
    <w:unhideWhenUsed/>
    <w:rsid w:val="000B396C"/>
    <w:rPr>
      <w:rFonts w:ascii="Times New Roman" w:hAnsi="Times New Roman"/>
      <w:sz w:val="24"/>
    </w:rPr>
  </w:style>
  <w:style w:type="character" w:customStyle="1" w:styleId="jrnl">
    <w:name w:val="jrnl"/>
    <w:basedOn w:val="a0"/>
    <w:rsid w:val="001306B5"/>
  </w:style>
  <w:style w:type="paragraph" w:customStyle="1" w:styleId="11">
    <w:name w:val="表題1"/>
    <w:basedOn w:val="a"/>
    <w:rsid w:val="0019369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sc">
    <w:name w:val="desc"/>
    <w:basedOn w:val="a"/>
    <w:rsid w:val="0019369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tails">
    <w:name w:val="details"/>
    <w:basedOn w:val="a"/>
    <w:rsid w:val="0019369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b">
    <w:name w:val="Revision"/>
    <w:hidden/>
    <w:rsid w:val="00FD045F"/>
  </w:style>
  <w:style w:type="paragraph" w:styleId="Web">
    <w:name w:val="Normal (Web)"/>
    <w:basedOn w:val="a"/>
    <w:unhideWhenUsed/>
    <w:qFormat/>
    <w:rsid w:val="00A12C8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c">
    <w:name w:val="annotation reference"/>
    <w:basedOn w:val="a0"/>
    <w:unhideWhenUsed/>
    <w:rsid w:val="00E542E6"/>
    <w:rPr>
      <w:sz w:val="18"/>
      <w:szCs w:val="18"/>
    </w:rPr>
  </w:style>
  <w:style w:type="paragraph" w:styleId="ad">
    <w:name w:val="annotation text"/>
    <w:aliases w:val="Char11,字元"/>
    <w:basedOn w:val="a"/>
    <w:link w:val="ae"/>
    <w:unhideWhenUsed/>
    <w:qFormat/>
    <w:rsid w:val="001A601F"/>
    <w:pPr>
      <w:snapToGrid w:val="0"/>
      <w:jc w:val="left"/>
    </w:pPr>
  </w:style>
  <w:style w:type="character" w:customStyle="1" w:styleId="ae">
    <w:name w:val="コメント文字列 (文字)"/>
    <w:aliases w:val="Char11 (文字),字元 (文字)"/>
    <w:basedOn w:val="a0"/>
    <w:link w:val="ad"/>
    <w:uiPriority w:val="99"/>
    <w:qFormat/>
    <w:rsid w:val="001A601F"/>
  </w:style>
  <w:style w:type="paragraph" w:styleId="af">
    <w:name w:val="annotation subject"/>
    <w:basedOn w:val="ad"/>
    <w:next w:val="ad"/>
    <w:link w:val="af0"/>
    <w:unhideWhenUsed/>
    <w:rsid w:val="00E542E6"/>
    <w:rPr>
      <w:b/>
      <w:bCs/>
    </w:rPr>
  </w:style>
  <w:style w:type="character" w:customStyle="1" w:styleId="af0">
    <w:name w:val="コメント内容 (文字)"/>
    <w:basedOn w:val="ae"/>
    <w:link w:val="af"/>
    <w:uiPriority w:val="99"/>
    <w:semiHidden/>
    <w:rsid w:val="00E542E6"/>
    <w:rPr>
      <w:b/>
      <w:bCs/>
    </w:rPr>
  </w:style>
  <w:style w:type="paragraph" w:styleId="af1">
    <w:name w:val="List Paragraph"/>
    <w:basedOn w:val="a"/>
    <w:qFormat/>
    <w:rsid w:val="00BF0CE8"/>
    <w:pPr>
      <w:ind w:leftChars="400" w:left="840"/>
    </w:pPr>
  </w:style>
  <w:style w:type="character" w:styleId="af2">
    <w:name w:val="Strong"/>
    <w:basedOn w:val="a0"/>
    <w:qFormat/>
    <w:rsid w:val="00476AE7"/>
    <w:rPr>
      <w:b/>
      <w:bCs/>
    </w:rPr>
  </w:style>
  <w:style w:type="character" w:styleId="af3">
    <w:name w:val="Placeholder Text"/>
    <w:basedOn w:val="a0"/>
    <w:rsid w:val="00D20830"/>
    <w:rPr>
      <w:color w:val="808080"/>
    </w:rPr>
  </w:style>
  <w:style w:type="character" w:customStyle="1" w:styleId="af4">
    <w:name w:val="_"/>
    <w:basedOn w:val="a0"/>
    <w:rsid w:val="00697FD7"/>
  </w:style>
  <w:style w:type="character" w:customStyle="1" w:styleId="12">
    <w:name w:val="未解決のメンション1"/>
    <w:basedOn w:val="a0"/>
    <w:unhideWhenUsed/>
    <w:rsid w:val="00BC5280"/>
    <w:rPr>
      <w:color w:val="605E5C"/>
      <w:shd w:val="clear" w:color="auto" w:fill="E1DFDD"/>
    </w:rPr>
  </w:style>
  <w:style w:type="character" w:customStyle="1" w:styleId="20">
    <w:name w:val="見出し 2 (文字)"/>
    <w:basedOn w:val="a0"/>
    <w:link w:val="2"/>
    <w:rsid w:val="0052343D"/>
    <w:rPr>
      <w:rFonts w:ascii="Calibri Light" w:eastAsia="Calibri Light" w:hAnsi="Calibri Light" w:cs="Calibri Light"/>
      <w:color w:val="3F6FA2"/>
      <w:kern w:val="0"/>
      <w:sz w:val="34"/>
      <w:szCs w:val="20"/>
      <w:lang w:val=""/>
    </w:rPr>
  </w:style>
  <w:style w:type="character" w:customStyle="1" w:styleId="30">
    <w:name w:val="見出し 3 (文字)"/>
    <w:basedOn w:val="a0"/>
    <w:link w:val="3"/>
    <w:rsid w:val="0052343D"/>
    <w:rPr>
      <w:rFonts w:ascii="Calibri Light" w:eastAsia="Calibri Light" w:hAnsi="Calibri Light" w:cs="Calibri Light"/>
      <w:b/>
      <w:color w:val="5B89C1"/>
      <w:kern w:val="0"/>
      <w:sz w:val="28"/>
      <w:szCs w:val="20"/>
      <w:lang w:val=""/>
    </w:rPr>
  </w:style>
  <w:style w:type="character" w:customStyle="1" w:styleId="40">
    <w:name w:val="見出し 4 (文字)"/>
    <w:basedOn w:val="a0"/>
    <w:link w:val="4"/>
    <w:rsid w:val="0052343D"/>
    <w:rPr>
      <w:rFonts w:ascii="Calibri Light" w:eastAsia="Calibri Light" w:hAnsi="Calibri Light" w:cs="Calibri Light"/>
      <w:color w:val="235683"/>
      <w:kern w:val="0"/>
      <w:sz w:val="26"/>
      <w:szCs w:val="20"/>
      <w:lang w:val=""/>
    </w:rPr>
  </w:style>
  <w:style w:type="character" w:customStyle="1" w:styleId="50">
    <w:name w:val="見出し 5 (文字)"/>
    <w:basedOn w:val="a0"/>
    <w:link w:val="5"/>
    <w:rsid w:val="0052343D"/>
    <w:rPr>
      <w:rFonts w:ascii="Calibri Light" w:eastAsia="Calibri Light" w:hAnsi="Calibri Light" w:cs="Calibri Light"/>
      <w:b/>
      <w:color w:val="3F6FA2"/>
      <w:kern w:val="0"/>
      <w:sz w:val="24"/>
      <w:szCs w:val="20"/>
      <w:lang w:val=""/>
    </w:rPr>
  </w:style>
  <w:style w:type="character" w:customStyle="1" w:styleId="60">
    <w:name w:val="見出し 6 (文字)"/>
    <w:basedOn w:val="a0"/>
    <w:link w:val="6"/>
    <w:rsid w:val="0052343D"/>
    <w:rPr>
      <w:rFonts w:ascii="Calibri Light" w:eastAsia="Calibri Light" w:hAnsi="Calibri Light" w:cs="Calibri Light"/>
      <w:color w:val="5B89C1"/>
      <w:kern w:val="0"/>
      <w:sz w:val="24"/>
      <w:szCs w:val="20"/>
      <w:lang w:val=""/>
    </w:rPr>
  </w:style>
  <w:style w:type="character" w:customStyle="1" w:styleId="70">
    <w:name w:val="見出し 7 (文字)"/>
    <w:basedOn w:val="a0"/>
    <w:link w:val="7"/>
    <w:rsid w:val="0052343D"/>
    <w:rPr>
      <w:rFonts w:ascii="Calibri Light" w:eastAsia="Calibri Light" w:hAnsi="Calibri Light" w:cs="Calibri Light"/>
      <w:b/>
      <w:color w:val="235683"/>
      <w:kern w:val="0"/>
      <w:sz w:val="22"/>
      <w:szCs w:val="20"/>
      <w:lang w:val=""/>
    </w:rPr>
  </w:style>
  <w:style w:type="character" w:customStyle="1" w:styleId="80">
    <w:name w:val="見出し 8 (文字)"/>
    <w:basedOn w:val="a0"/>
    <w:link w:val="8"/>
    <w:rsid w:val="0052343D"/>
    <w:rPr>
      <w:rFonts w:ascii="Calibri Light" w:eastAsia="Calibri Light" w:hAnsi="Calibri Light" w:cs="Calibri Light"/>
      <w:color w:val="3F6FA2"/>
      <w:kern w:val="0"/>
      <w:sz w:val="22"/>
      <w:szCs w:val="20"/>
      <w:lang w:val=""/>
    </w:rPr>
  </w:style>
  <w:style w:type="character" w:customStyle="1" w:styleId="90">
    <w:name w:val="見出し 9 (文字)"/>
    <w:basedOn w:val="a0"/>
    <w:link w:val="9"/>
    <w:rsid w:val="0052343D"/>
    <w:rPr>
      <w:rFonts w:ascii="Calibri Light" w:eastAsia="Calibri Light" w:hAnsi="Calibri Light" w:cs="Calibri Light"/>
      <w:color w:val="5B89C1"/>
      <w:kern w:val="0"/>
      <w:sz w:val="20"/>
      <w:szCs w:val="20"/>
      <w:lang w:val=""/>
    </w:rPr>
  </w:style>
  <w:style w:type="numbering" w:customStyle="1" w:styleId="NoList1">
    <w:name w:val="No List1"/>
    <w:next w:val="a2"/>
    <w:uiPriority w:val="99"/>
    <w:semiHidden/>
    <w:unhideWhenUsed/>
    <w:rsid w:val="0052343D"/>
  </w:style>
  <w:style w:type="paragraph" w:styleId="13">
    <w:name w:val="toc 1"/>
    <w:basedOn w:val="a"/>
    <w:rsid w:val="0052343D"/>
    <w:pPr>
      <w:spacing w:line="305" w:lineRule="auto"/>
    </w:pPr>
    <w:rPr>
      <w:rFonts w:ascii="Calibri" w:eastAsia="Calibri" w:hAnsi="Calibri" w:cs="Calibri"/>
      <w:kern w:val="0"/>
      <w:sz w:val="26"/>
      <w:szCs w:val="20"/>
      <w:lang w:val=""/>
    </w:rPr>
  </w:style>
  <w:style w:type="paragraph" w:styleId="21">
    <w:name w:val="toc 2"/>
    <w:basedOn w:val="a"/>
    <w:rsid w:val="0052343D"/>
    <w:pPr>
      <w:spacing w:line="330" w:lineRule="auto"/>
    </w:pPr>
    <w:rPr>
      <w:rFonts w:ascii="Calibri" w:eastAsia="Calibri" w:hAnsi="Calibri" w:cs="Calibri"/>
      <w:kern w:val="0"/>
      <w:sz w:val="24"/>
      <w:szCs w:val="20"/>
      <w:lang w:val=""/>
    </w:rPr>
  </w:style>
  <w:style w:type="paragraph" w:styleId="31">
    <w:name w:val="toc 3"/>
    <w:basedOn w:val="a"/>
    <w:rsid w:val="0052343D"/>
    <w:pPr>
      <w:spacing w:line="360" w:lineRule="auto"/>
    </w:pPr>
    <w:rPr>
      <w:rFonts w:ascii="Calibri" w:eastAsia="Calibri" w:hAnsi="Calibri" w:cs="Calibri"/>
      <w:kern w:val="0"/>
      <w:sz w:val="22"/>
      <w:szCs w:val="20"/>
      <w:lang w:val=""/>
    </w:rPr>
  </w:style>
  <w:style w:type="paragraph" w:styleId="41">
    <w:name w:val="toc 4"/>
    <w:basedOn w:val="a"/>
    <w:rsid w:val="0052343D"/>
    <w:pPr>
      <w:spacing w:line="330" w:lineRule="exact"/>
    </w:pPr>
    <w:rPr>
      <w:rFonts w:ascii="Calibri" w:eastAsia="Calibri" w:hAnsi="Calibri" w:cs="Calibri"/>
      <w:kern w:val="0"/>
      <w:sz w:val="20"/>
      <w:szCs w:val="20"/>
      <w:lang w:val=""/>
    </w:rPr>
  </w:style>
  <w:style w:type="paragraph" w:styleId="51">
    <w:name w:val="toc 5"/>
    <w:basedOn w:val="a"/>
    <w:rsid w:val="0052343D"/>
    <w:pPr>
      <w:spacing w:line="330" w:lineRule="exact"/>
    </w:pPr>
    <w:rPr>
      <w:rFonts w:ascii="Calibri" w:eastAsia="Calibri" w:hAnsi="Calibri" w:cs="Calibri"/>
      <w:kern w:val="0"/>
      <w:sz w:val="20"/>
      <w:szCs w:val="20"/>
      <w:lang w:val=""/>
    </w:rPr>
  </w:style>
  <w:style w:type="paragraph" w:styleId="61">
    <w:name w:val="toc 6"/>
    <w:basedOn w:val="a"/>
    <w:rsid w:val="0052343D"/>
    <w:pPr>
      <w:spacing w:line="330" w:lineRule="exact"/>
    </w:pPr>
    <w:rPr>
      <w:rFonts w:ascii="Calibri" w:eastAsia="Calibri" w:hAnsi="Calibri" w:cs="Calibri"/>
      <w:kern w:val="0"/>
      <w:sz w:val="20"/>
      <w:szCs w:val="20"/>
      <w:lang w:val=""/>
    </w:rPr>
  </w:style>
  <w:style w:type="paragraph" w:styleId="71">
    <w:name w:val="toc 7"/>
    <w:basedOn w:val="a"/>
    <w:rsid w:val="0052343D"/>
    <w:pPr>
      <w:spacing w:line="330" w:lineRule="exact"/>
    </w:pPr>
    <w:rPr>
      <w:rFonts w:ascii="Calibri" w:eastAsia="Calibri" w:hAnsi="Calibri" w:cs="Calibri"/>
      <w:kern w:val="0"/>
      <w:sz w:val="20"/>
      <w:szCs w:val="20"/>
      <w:lang w:val=""/>
    </w:rPr>
  </w:style>
  <w:style w:type="paragraph" w:styleId="81">
    <w:name w:val="toc 8"/>
    <w:basedOn w:val="a"/>
    <w:rsid w:val="0052343D"/>
    <w:pPr>
      <w:spacing w:line="330" w:lineRule="exact"/>
    </w:pPr>
    <w:rPr>
      <w:rFonts w:ascii="Calibri" w:eastAsia="Calibri" w:hAnsi="Calibri" w:cs="Calibri"/>
      <w:kern w:val="0"/>
      <w:sz w:val="20"/>
      <w:szCs w:val="20"/>
      <w:lang w:val=""/>
    </w:rPr>
  </w:style>
  <w:style w:type="paragraph" w:styleId="91">
    <w:name w:val="toc 9"/>
    <w:basedOn w:val="a"/>
    <w:rsid w:val="0052343D"/>
    <w:pPr>
      <w:spacing w:line="330" w:lineRule="exact"/>
    </w:pPr>
    <w:rPr>
      <w:rFonts w:ascii="Calibri" w:eastAsia="Calibri" w:hAnsi="Calibri" w:cs="Calibri"/>
      <w:kern w:val="0"/>
      <w:sz w:val="20"/>
      <w:szCs w:val="20"/>
      <w:lang w:val=""/>
    </w:rPr>
  </w:style>
  <w:style w:type="table" w:styleId="af5">
    <w:name w:val="Table Grid"/>
    <w:basedOn w:val="a1"/>
    <w:uiPriority w:val="39"/>
    <w:rsid w:val="0052343D"/>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ldDefaultTableStyle">
    <w:name w:val="Old Default Table Style"/>
    <w:rsid w:val="0052343D"/>
    <w:rPr>
      <w:rFonts w:ascii="Times New Roman" w:eastAsia="Times New Roman" w:hAnsi="Times New Roman" w:cs="Times New Roman"/>
      <w:kern w:val="0"/>
      <w:sz w:val="20"/>
      <w:szCs w:val="20"/>
    </w:rPr>
    <w:tblPr>
      <w:tblOverlap w:val="never"/>
      <w:tblCellMar>
        <w:top w:w="0" w:type="dxa"/>
        <w:left w:w="0" w:type="dxa"/>
        <w:bottom w:w="0" w:type="dxa"/>
        <w:right w:w="0" w:type="dxa"/>
      </w:tblCellMar>
    </w:tblPr>
  </w:style>
  <w:style w:type="character" w:styleId="af6">
    <w:name w:val="endnote reference"/>
    <w:basedOn w:val="a0"/>
    <w:rsid w:val="0052343D"/>
    <w:rPr>
      <w:vertAlign w:val="superscript"/>
    </w:rPr>
  </w:style>
  <w:style w:type="character" w:styleId="af7">
    <w:name w:val="footnote reference"/>
    <w:basedOn w:val="a0"/>
    <w:rsid w:val="0052343D"/>
    <w:rPr>
      <w:vertAlign w:val="superscript"/>
    </w:rPr>
  </w:style>
  <w:style w:type="paragraph" w:customStyle="1" w:styleId="TableList">
    <w:name w:val="Table List"/>
    <w:basedOn w:val="a"/>
    <w:rsid w:val="0052343D"/>
    <w:pPr>
      <w:ind w:left="300" w:hanging="300"/>
      <w:jc w:val="left"/>
    </w:pPr>
    <w:rPr>
      <w:rFonts w:ascii="Calibri" w:eastAsia="Calibri" w:hAnsi="Calibri" w:cs="Calibri"/>
      <w:kern w:val="0"/>
      <w:sz w:val="20"/>
      <w:szCs w:val="20"/>
      <w:lang w:val=""/>
    </w:rPr>
  </w:style>
  <w:style w:type="character" w:customStyle="1" w:styleId="GivenName">
    <w:name w:val="Given Name"/>
    <w:basedOn w:val="a0"/>
    <w:rsid w:val="0052343D"/>
    <w:rPr>
      <w:shd w:val="clear" w:color="auto" w:fill="CFF9E6"/>
    </w:rPr>
  </w:style>
  <w:style w:type="character" w:customStyle="1" w:styleId="FamilyName">
    <w:name w:val="Family Name"/>
    <w:basedOn w:val="a0"/>
    <w:rsid w:val="0052343D"/>
    <w:rPr>
      <w:shd w:val="clear" w:color="auto" w:fill="87F2C2"/>
    </w:rPr>
  </w:style>
  <w:style w:type="paragraph" w:customStyle="1" w:styleId="List8">
    <w:name w:val="List 8"/>
    <w:basedOn w:val="a"/>
    <w:rsid w:val="0052343D"/>
    <w:pPr>
      <w:spacing w:line="360" w:lineRule="auto"/>
      <w:ind w:left="1980" w:hanging="400"/>
    </w:pPr>
    <w:rPr>
      <w:rFonts w:ascii="Calibri" w:eastAsia="Calibri" w:hAnsi="Calibri" w:cs="Calibri"/>
      <w:kern w:val="0"/>
      <w:sz w:val="22"/>
      <w:szCs w:val="20"/>
      <w:lang w:val=""/>
    </w:rPr>
  </w:style>
  <w:style w:type="character" w:customStyle="1" w:styleId="Cross-reference">
    <w:name w:val="Cross-reference"/>
    <w:basedOn w:val="a0"/>
    <w:rsid w:val="0052343D"/>
    <w:rPr>
      <w:shd w:val="clear" w:color="auto" w:fill="FFE3C9"/>
    </w:rPr>
  </w:style>
  <w:style w:type="character" w:customStyle="1" w:styleId="Postcode">
    <w:name w:val="Postcode"/>
    <w:basedOn w:val="a0"/>
    <w:rsid w:val="0052343D"/>
    <w:rPr>
      <w:shd w:val="clear" w:color="auto" w:fill="BEBEBE"/>
    </w:rPr>
  </w:style>
  <w:style w:type="paragraph" w:customStyle="1" w:styleId="Authors">
    <w:name w:val="Authors"/>
    <w:basedOn w:val="a"/>
    <w:rsid w:val="0052343D"/>
    <w:pPr>
      <w:spacing w:before="360" w:after="120" w:line="283" w:lineRule="auto"/>
      <w:jc w:val="left"/>
    </w:pPr>
    <w:rPr>
      <w:rFonts w:ascii="Calibri" w:eastAsia="Calibri" w:hAnsi="Calibri" w:cs="Calibri"/>
      <w:kern w:val="0"/>
      <w:sz w:val="28"/>
      <w:szCs w:val="20"/>
      <w:lang w:val=""/>
    </w:rPr>
  </w:style>
  <w:style w:type="character" w:customStyle="1" w:styleId="GrantID">
    <w:name w:val="Grant ID"/>
    <w:basedOn w:val="a0"/>
    <w:rsid w:val="0052343D"/>
    <w:rPr>
      <w:shd w:val="clear" w:color="auto" w:fill="DDA5FF"/>
    </w:rPr>
  </w:style>
  <w:style w:type="paragraph" w:customStyle="1" w:styleId="Annotation">
    <w:name w:val="Annotation"/>
    <w:basedOn w:val="a"/>
    <w:rsid w:val="0052343D"/>
    <w:pPr>
      <w:spacing w:after="160" w:line="360" w:lineRule="auto"/>
      <w:ind w:left="400"/>
      <w:jc w:val="left"/>
    </w:pPr>
    <w:rPr>
      <w:rFonts w:ascii="Calibri" w:eastAsia="Calibri" w:hAnsi="Calibri" w:cs="Calibri"/>
      <w:kern w:val="0"/>
      <w:sz w:val="22"/>
      <w:szCs w:val="20"/>
      <w:lang w:val=""/>
    </w:rPr>
  </w:style>
  <w:style w:type="paragraph" w:customStyle="1" w:styleId="Note">
    <w:name w:val="Note"/>
    <w:basedOn w:val="a"/>
    <w:rsid w:val="0052343D"/>
    <w:pPr>
      <w:shd w:val="clear" w:color="auto" w:fill="FFFCED"/>
      <w:spacing w:line="432" w:lineRule="auto"/>
    </w:pPr>
    <w:rPr>
      <w:rFonts w:ascii="Calibri" w:eastAsia="Calibri" w:hAnsi="Calibri" w:cs="Calibri"/>
      <w:kern w:val="0"/>
      <w:sz w:val="20"/>
      <w:szCs w:val="20"/>
      <w:shd w:val="clear" w:color="auto" w:fill="FFFCED"/>
      <w:lang w:val=""/>
    </w:rPr>
  </w:style>
  <w:style w:type="paragraph" w:customStyle="1" w:styleId="Copyright">
    <w:name w:val="Copyright"/>
    <w:basedOn w:val="a"/>
    <w:rsid w:val="0052343D"/>
    <w:pPr>
      <w:shd w:val="clear" w:color="auto" w:fill="E9F9FF"/>
    </w:pPr>
    <w:rPr>
      <w:rFonts w:ascii="Calibri" w:eastAsia="Calibri" w:hAnsi="Calibri" w:cs="Calibri"/>
      <w:kern w:val="0"/>
      <w:sz w:val="18"/>
      <w:szCs w:val="20"/>
      <w:shd w:val="clear" w:color="auto" w:fill="E9F9FF"/>
      <w:lang w:val=""/>
    </w:rPr>
  </w:style>
  <w:style w:type="paragraph" w:styleId="af8">
    <w:name w:val="footnote text"/>
    <w:basedOn w:val="a"/>
    <w:link w:val="af9"/>
    <w:rsid w:val="0052343D"/>
    <w:rPr>
      <w:rFonts w:ascii="Calibri" w:eastAsia="Calibri" w:hAnsi="Calibri" w:cs="Calibri"/>
      <w:kern w:val="0"/>
      <w:sz w:val="20"/>
      <w:szCs w:val="20"/>
      <w:lang w:val=""/>
    </w:rPr>
  </w:style>
  <w:style w:type="character" w:customStyle="1" w:styleId="af9">
    <w:name w:val="脚注文字列 (文字)"/>
    <w:basedOn w:val="a0"/>
    <w:link w:val="af8"/>
    <w:rsid w:val="0052343D"/>
    <w:rPr>
      <w:rFonts w:ascii="Calibri" w:eastAsia="Calibri" w:hAnsi="Calibri" w:cs="Calibri"/>
      <w:kern w:val="0"/>
      <w:sz w:val="20"/>
      <w:szCs w:val="20"/>
      <w:lang w:val=""/>
    </w:rPr>
  </w:style>
  <w:style w:type="paragraph" w:customStyle="1" w:styleId="Formula">
    <w:name w:val="Formula"/>
    <w:basedOn w:val="a"/>
    <w:rsid w:val="0052343D"/>
    <w:pPr>
      <w:shd w:val="clear" w:color="auto" w:fill="FFF5ED"/>
      <w:spacing w:before="120" w:after="120" w:line="360" w:lineRule="auto"/>
      <w:jc w:val="left"/>
    </w:pPr>
    <w:rPr>
      <w:rFonts w:ascii="Calibri" w:eastAsia="Calibri" w:hAnsi="Calibri" w:cs="Calibri"/>
      <w:kern w:val="0"/>
      <w:sz w:val="22"/>
      <w:szCs w:val="20"/>
      <w:shd w:val="clear" w:color="auto" w:fill="FFF5ED"/>
      <w:lang w:val=""/>
    </w:rPr>
  </w:style>
  <w:style w:type="paragraph" w:customStyle="1" w:styleId="Abstract">
    <w:name w:val="Abstract"/>
    <w:basedOn w:val="a"/>
    <w:rsid w:val="0052343D"/>
    <w:pPr>
      <w:spacing w:after="160" w:line="360" w:lineRule="auto"/>
      <w:ind w:left="1440" w:right="1440"/>
    </w:pPr>
    <w:rPr>
      <w:rFonts w:ascii="Calibri" w:eastAsia="Calibri" w:hAnsi="Calibri" w:cs="Calibri"/>
      <w:kern w:val="0"/>
      <w:sz w:val="22"/>
      <w:szCs w:val="20"/>
      <w:lang w:val=""/>
    </w:rPr>
  </w:style>
  <w:style w:type="paragraph" w:customStyle="1" w:styleId="Reference">
    <w:name w:val="Reference"/>
    <w:basedOn w:val="a"/>
    <w:rsid w:val="0052343D"/>
    <w:pPr>
      <w:spacing w:before="320" w:after="160" w:line="360" w:lineRule="auto"/>
      <w:ind w:left="400" w:hanging="400"/>
    </w:pPr>
    <w:rPr>
      <w:rFonts w:ascii="Calibri" w:eastAsia="Calibri" w:hAnsi="Calibri" w:cs="Calibri"/>
      <w:kern w:val="0"/>
      <w:sz w:val="22"/>
      <w:szCs w:val="20"/>
      <w:lang w:val=""/>
    </w:rPr>
  </w:style>
  <w:style w:type="character" w:customStyle="1" w:styleId="Label">
    <w:name w:val="Label"/>
    <w:basedOn w:val="a0"/>
    <w:rsid w:val="0052343D"/>
    <w:rPr>
      <w:shd w:val="clear" w:color="auto" w:fill="FFC391"/>
      <w:vertAlign w:val="baseline"/>
    </w:rPr>
  </w:style>
  <w:style w:type="paragraph" w:customStyle="1" w:styleId="Keywords">
    <w:name w:val="Keywords"/>
    <w:basedOn w:val="a"/>
    <w:rsid w:val="0052343D"/>
    <w:pPr>
      <w:spacing w:line="396" w:lineRule="auto"/>
      <w:ind w:left="1000"/>
      <w:jc w:val="left"/>
    </w:pPr>
    <w:rPr>
      <w:rFonts w:ascii="Calibri" w:eastAsia="Calibri" w:hAnsi="Calibri" w:cs="Calibri"/>
      <w:kern w:val="0"/>
      <w:sz w:val="20"/>
      <w:szCs w:val="20"/>
      <w:lang w:val=""/>
    </w:rPr>
  </w:style>
  <w:style w:type="character" w:customStyle="1" w:styleId="Organization">
    <w:name w:val="Organization"/>
    <w:basedOn w:val="a0"/>
    <w:rsid w:val="0052343D"/>
    <w:rPr>
      <w:shd w:val="clear" w:color="auto" w:fill="D1FFB5"/>
    </w:rPr>
  </w:style>
  <w:style w:type="paragraph" w:styleId="22">
    <w:name w:val="List 2"/>
    <w:basedOn w:val="a"/>
    <w:rsid w:val="0052343D"/>
    <w:pPr>
      <w:spacing w:line="360" w:lineRule="auto"/>
      <w:ind w:left="800" w:hanging="400"/>
    </w:pPr>
    <w:rPr>
      <w:rFonts w:ascii="Calibri" w:eastAsia="Calibri" w:hAnsi="Calibri" w:cs="Calibri"/>
      <w:kern w:val="0"/>
      <w:sz w:val="22"/>
      <w:szCs w:val="20"/>
      <w:lang w:val=""/>
    </w:rPr>
  </w:style>
  <w:style w:type="character" w:customStyle="1" w:styleId="GlossaryTerm">
    <w:name w:val="Glossary Term"/>
    <w:basedOn w:val="a0"/>
    <w:rsid w:val="0052343D"/>
    <w:rPr>
      <w:shd w:val="clear" w:color="auto" w:fill="FFCFD7"/>
    </w:rPr>
  </w:style>
  <w:style w:type="paragraph" w:styleId="afa">
    <w:name w:val="endnote text"/>
    <w:basedOn w:val="a"/>
    <w:link w:val="afb"/>
    <w:rsid w:val="0052343D"/>
    <w:rPr>
      <w:rFonts w:ascii="Calibri" w:eastAsia="Calibri" w:hAnsi="Calibri" w:cs="Calibri"/>
      <w:kern w:val="0"/>
      <w:sz w:val="20"/>
      <w:szCs w:val="20"/>
      <w:lang w:val=""/>
    </w:rPr>
  </w:style>
  <w:style w:type="character" w:customStyle="1" w:styleId="afb">
    <w:name w:val="文末脚注文字列 (文字)"/>
    <w:basedOn w:val="a0"/>
    <w:link w:val="afa"/>
    <w:rsid w:val="0052343D"/>
    <w:rPr>
      <w:rFonts w:ascii="Calibri" w:eastAsia="Calibri" w:hAnsi="Calibri" w:cs="Calibri"/>
      <w:kern w:val="0"/>
      <w:sz w:val="20"/>
      <w:szCs w:val="20"/>
      <w:lang w:val=""/>
    </w:rPr>
  </w:style>
  <w:style w:type="paragraph" w:styleId="afc">
    <w:name w:val="Block Text"/>
    <w:basedOn w:val="a"/>
    <w:rsid w:val="0052343D"/>
    <w:pPr>
      <w:spacing w:after="160" w:line="360" w:lineRule="auto"/>
      <w:ind w:left="1200"/>
    </w:pPr>
    <w:rPr>
      <w:rFonts w:ascii="Calibri" w:eastAsia="Calibri" w:hAnsi="Calibri" w:cs="Calibri"/>
      <w:kern w:val="0"/>
      <w:sz w:val="22"/>
      <w:szCs w:val="20"/>
      <w:lang w:val=""/>
    </w:rPr>
  </w:style>
  <w:style w:type="character" w:customStyle="1" w:styleId="ArticleTitle">
    <w:name w:val="Article Title"/>
    <w:basedOn w:val="a0"/>
    <w:qFormat/>
    <w:rsid w:val="0052343D"/>
    <w:rPr>
      <w:shd w:val="clear" w:color="auto" w:fill="E9F9FF"/>
    </w:rPr>
  </w:style>
  <w:style w:type="character" w:customStyle="1" w:styleId="City">
    <w:name w:val="City"/>
    <w:basedOn w:val="a0"/>
    <w:rsid w:val="0052343D"/>
    <w:rPr>
      <w:shd w:val="clear" w:color="auto" w:fill="D7D7D7"/>
    </w:rPr>
  </w:style>
  <w:style w:type="character" w:customStyle="1" w:styleId="Region">
    <w:name w:val="Region"/>
    <w:basedOn w:val="a0"/>
    <w:rsid w:val="0052343D"/>
    <w:rPr>
      <w:shd w:val="clear" w:color="auto" w:fill="D8E9EE"/>
    </w:rPr>
  </w:style>
  <w:style w:type="paragraph" w:customStyle="1" w:styleId="Correspondence">
    <w:name w:val="Correspondence"/>
    <w:basedOn w:val="a"/>
    <w:rsid w:val="0052343D"/>
    <w:pPr>
      <w:shd w:val="clear" w:color="auto" w:fill="F3F7F9"/>
      <w:spacing w:before="240" w:after="120" w:line="396" w:lineRule="auto"/>
      <w:ind w:left="400" w:hanging="400"/>
      <w:jc w:val="left"/>
    </w:pPr>
    <w:rPr>
      <w:rFonts w:ascii="Calibri" w:eastAsia="Calibri" w:hAnsi="Calibri" w:cs="Calibri"/>
      <w:kern w:val="0"/>
      <w:sz w:val="20"/>
      <w:szCs w:val="20"/>
      <w:shd w:val="clear" w:color="auto" w:fill="F3F7F9"/>
      <w:lang w:val=""/>
    </w:rPr>
  </w:style>
  <w:style w:type="character" w:customStyle="1" w:styleId="DatabaseLink">
    <w:name w:val="Database Link"/>
    <w:basedOn w:val="a0"/>
    <w:rsid w:val="0052343D"/>
    <w:rPr>
      <w:shd w:val="clear" w:color="auto" w:fill="AFBEFF"/>
    </w:rPr>
  </w:style>
  <w:style w:type="paragraph" w:styleId="42">
    <w:name w:val="List 4"/>
    <w:basedOn w:val="a"/>
    <w:rsid w:val="0052343D"/>
    <w:pPr>
      <w:spacing w:line="360" w:lineRule="auto"/>
      <w:ind w:left="1600" w:hanging="400"/>
    </w:pPr>
    <w:rPr>
      <w:rFonts w:ascii="Calibri" w:eastAsia="Calibri" w:hAnsi="Calibri" w:cs="Calibri"/>
      <w:kern w:val="0"/>
      <w:sz w:val="22"/>
      <w:szCs w:val="20"/>
      <w:lang w:val=""/>
    </w:rPr>
  </w:style>
  <w:style w:type="paragraph" w:customStyle="1" w:styleId="AbstractSubheading">
    <w:name w:val="Abstract Subheading"/>
    <w:basedOn w:val="a"/>
    <w:rsid w:val="0052343D"/>
    <w:pPr>
      <w:keepNext/>
      <w:keepLines/>
      <w:numPr>
        <w:ilvl w:val="1"/>
      </w:numPr>
      <w:ind w:left="1440"/>
      <w:outlineLvl w:val="1"/>
    </w:pPr>
    <w:rPr>
      <w:rFonts w:ascii="Times New Roman" w:eastAsia="Times New Roman" w:hAnsi="Times New Roman" w:cs="Times New Roman"/>
      <w:b/>
      <w:color w:val="3F6FA2"/>
      <w:kern w:val="0"/>
      <w:sz w:val="22"/>
      <w:szCs w:val="20"/>
      <w:lang w:val=""/>
    </w:rPr>
  </w:style>
  <w:style w:type="paragraph" w:customStyle="1" w:styleId="QuotationSource">
    <w:name w:val="Quotation Source"/>
    <w:basedOn w:val="a"/>
    <w:rsid w:val="0052343D"/>
    <w:pPr>
      <w:spacing w:after="170" w:line="360" w:lineRule="auto"/>
      <w:ind w:left="1200"/>
      <w:jc w:val="right"/>
    </w:pPr>
    <w:rPr>
      <w:rFonts w:ascii="Calibri" w:eastAsia="Calibri" w:hAnsi="Calibri" w:cs="Calibri"/>
      <w:kern w:val="0"/>
      <w:sz w:val="22"/>
      <w:szCs w:val="20"/>
      <w:lang w:val=""/>
    </w:rPr>
  </w:style>
  <w:style w:type="paragraph" w:customStyle="1" w:styleId="Glossary">
    <w:name w:val="Glossary"/>
    <w:basedOn w:val="a"/>
    <w:rsid w:val="0052343D"/>
    <w:pPr>
      <w:shd w:val="clear" w:color="auto" w:fill="FFEDF0"/>
      <w:spacing w:before="120" w:after="120" w:line="432" w:lineRule="auto"/>
    </w:pPr>
    <w:rPr>
      <w:rFonts w:ascii="Calibri" w:eastAsia="Calibri" w:hAnsi="Calibri" w:cs="Calibri"/>
      <w:kern w:val="0"/>
      <w:sz w:val="20"/>
      <w:szCs w:val="20"/>
      <w:shd w:val="clear" w:color="auto" w:fill="FFEDF0"/>
      <w:lang w:val=""/>
    </w:rPr>
  </w:style>
  <w:style w:type="paragraph" w:customStyle="1" w:styleId="List7">
    <w:name w:val="List 7"/>
    <w:basedOn w:val="a"/>
    <w:rsid w:val="0052343D"/>
    <w:pPr>
      <w:spacing w:line="360" w:lineRule="auto"/>
      <w:ind w:left="1920" w:hanging="400"/>
    </w:pPr>
    <w:rPr>
      <w:rFonts w:ascii="Calibri" w:eastAsia="Calibri" w:hAnsi="Calibri" w:cs="Calibri"/>
      <w:kern w:val="0"/>
      <w:sz w:val="22"/>
      <w:szCs w:val="20"/>
      <w:lang w:val=""/>
    </w:rPr>
  </w:style>
  <w:style w:type="character" w:customStyle="1" w:styleId="Country">
    <w:name w:val="Country"/>
    <w:basedOn w:val="a0"/>
    <w:rsid w:val="0052343D"/>
    <w:rPr>
      <w:shd w:val="clear" w:color="auto" w:fill="97C5D1"/>
    </w:rPr>
  </w:style>
  <w:style w:type="paragraph" w:customStyle="1" w:styleId="Acknowledgements">
    <w:name w:val="Acknowledgements"/>
    <w:basedOn w:val="a"/>
    <w:rsid w:val="0052343D"/>
    <w:pPr>
      <w:shd w:val="clear" w:color="auto" w:fill="F9EDFF"/>
      <w:spacing w:after="160" w:line="396" w:lineRule="auto"/>
    </w:pPr>
    <w:rPr>
      <w:rFonts w:ascii="Calibri" w:eastAsia="Calibri" w:hAnsi="Calibri" w:cs="Calibri"/>
      <w:kern w:val="0"/>
      <w:sz w:val="20"/>
      <w:szCs w:val="20"/>
      <w:shd w:val="clear" w:color="auto" w:fill="F9EDFF"/>
      <w:lang w:val=""/>
    </w:rPr>
  </w:style>
  <w:style w:type="character" w:customStyle="1" w:styleId="PageNumbers">
    <w:name w:val="Page Numbers"/>
    <w:basedOn w:val="a0"/>
    <w:rsid w:val="0052343D"/>
    <w:rPr>
      <w:shd w:val="clear" w:color="auto" w:fill="FFEDF0"/>
    </w:rPr>
  </w:style>
  <w:style w:type="paragraph" w:styleId="afd">
    <w:name w:val="Normal Indent"/>
    <w:basedOn w:val="a"/>
    <w:qFormat/>
    <w:rsid w:val="0052343D"/>
    <w:pPr>
      <w:spacing w:after="160" w:line="360" w:lineRule="auto"/>
      <w:ind w:firstLine="480"/>
    </w:pPr>
    <w:rPr>
      <w:rFonts w:ascii="Calibri" w:eastAsia="Calibri" w:hAnsi="Calibri" w:cs="Calibri"/>
      <w:kern w:val="0"/>
      <w:sz w:val="22"/>
      <w:szCs w:val="20"/>
      <w:lang w:val=""/>
    </w:rPr>
  </w:style>
  <w:style w:type="paragraph" w:customStyle="1" w:styleId="Affiliation">
    <w:name w:val="Affiliation"/>
    <w:basedOn w:val="a"/>
    <w:rsid w:val="0052343D"/>
    <w:pPr>
      <w:shd w:val="clear" w:color="auto" w:fill="F4FFED"/>
      <w:spacing w:before="240" w:after="120" w:line="396" w:lineRule="auto"/>
      <w:ind w:left="400" w:hanging="400"/>
      <w:jc w:val="left"/>
    </w:pPr>
    <w:rPr>
      <w:rFonts w:ascii="Calibri" w:eastAsia="Calibri" w:hAnsi="Calibri" w:cs="Calibri"/>
      <w:kern w:val="0"/>
      <w:sz w:val="20"/>
      <w:szCs w:val="20"/>
      <w:shd w:val="clear" w:color="auto" w:fill="F4FFED"/>
      <w:lang w:val=""/>
    </w:rPr>
  </w:style>
  <w:style w:type="character" w:customStyle="1" w:styleId="VolumeNumber">
    <w:name w:val="Volume Number"/>
    <w:basedOn w:val="a0"/>
    <w:rsid w:val="0052343D"/>
    <w:rPr>
      <w:shd w:val="clear" w:color="auto" w:fill="EDF0FF"/>
    </w:rPr>
  </w:style>
  <w:style w:type="character" w:customStyle="1" w:styleId="GeneSequence">
    <w:name w:val="Gene Sequence"/>
    <w:basedOn w:val="a0"/>
    <w:rsid w:val="0052343D"/>
    <w:rPr>
      <w:shd w:val="clear" w:color="auto" w:fill="FFCDF2"/>
    </w:rPr>
  </w:style>
  <w:style w:type="character" w:customStyle="1" w:styleId="IssueNumber">
    <w:name w:val="Issue Number"/>
    <w:basedOn w:val="a0"/>
    <w:rsid w:val="0052343D"/>
    <w:rPr>
      <w:shd w:val="clear" w:color="auto" w:fill="CDD5FF"/>
    </w:rPr>
  </w:style>
  <w:style w:type="paragraph" w:styleId="afe">
    <w:name w:val="List"/>
    <w:basedOn w:val="a"/>
    <w:rsid w:val="0052343D"/>
    <w:pPr>
      <w:spacing w:line="360" w:lineRule="auto"/>
      <w:ind w:left="400" w:hanging="400"/>
    </w:pPr>
    <w:rPr>
      <w:rFonts w:ascii="Calibri" w:eastAsia="Calibri" w:hAnsi="Calibri" w:cs="Calibri"/>
      <w:kern w:val="0"/>
      <w:sz w:val="22"/>
      <w:szCs w:val="20"/>
      <w:lang w:val=""/>
    </w:rPr>
  </w:style>
  <w:style w:type="character" w:customStyle="1" w:styleId="Edition">
    <w:name w:val="Edition"/>
    <w:basedOn w:val="a0"/>
    <w:rsid w:val="0052343D"/>
    <w:rPr>
      <w:shd w:val="clear" w:color="auto" w:fill="FFF1A5"/>
    </w:rPr>
  </w:style>
  <w:style w:type="paragraph" w:customStyle="1" w:styleId="Biography">
    <w:name w:val="Biography"/>
    <w:basedOn w:val="a"/>
    <w:rsid w:val="0052343D"/>
    <w:pPr>
      <w:shd w:val="clear" w:color="auto" w:fill="EDFCF5"/>
      <w:spacing w:after="160" w:line="396" w:lineRule="auto"/>
    </w:pPr>
    <w:rPr>
      <w:rFonts w:ascii="Calibri" w:eastAsia="Calibri" w:hAnsi="Calibri" w:cs="Calibri"/>
      <w:kern w:val="0"/>
      <w:sz w:val="20"/>
      <w:szCs w:val="20"/>
      <w:shd w:val="clear" w:color="auto" w:fill="EDFCF5"/>
      <w:lang w:val=""/>
    </w:rPr>
  </w:style>
  <w:style w:type="paragraph" w:styleId="32">
    <w:name w:val="List 3"/>
    <w:basedOn w:val="a"/>
    <w:rsid w:val="0052343D"/>
    <w:pPr>
      <w:spacing w:line="360" w:lineRule="auto"/>
      <w:ind w:left="1200" w:hanging="400"/>
    </w:pPr>
    <w:rPr>
      <w:rFonts w:ascii="Calibri" w:eastAsia="Calibri" w:hAnsi="Calibri" w:cs="Calibri"/>
      <w:kern w:val="0"/>
      <w:sz w:val="22"/>
      <w:szCs w:val="20"/>
      <w:lang w:val=""/>
    </w:rPr>
  </w:style>
  <w:style w:type="character" w:customStyle="1" w:styleId="Conference">
    <w:name w:val="Conference"/>
    <w:basedOn w:val="a0"/>
    <w:rsid w:val="0052343D"/>
    <w:rPr>
      <w:shd w:val="clear" w:color="auto" w:fill="FFAFBC"/>
    </w:rPr>
  </w:style>
  <w:style w:type="paragraph" w:customStyle="1" w:styleId="Surtitle">
    <w:name w:val="Surtitle"/>
    <w:basedOn w:val="a"/>
    <w:qFormat/>
    <w:rsid w:val="0052343D"/>
    <w:pPr>
      <w:spacing w:after="160" w:line="208" w:lineRule="auto"/>
      <w:jc w:val="left"/>
    </w:pPr>
    <w:rPr>
      <w:rFonts w:ascii="Calibri" w:eastAsia="Calibri" w:hAnsi="Calibri" w:cs="Calibri"/>
      <w:kern w:val="0"/>
      <w:sz w:val="38"/>
      <w:szCs w:val="20"/>
      <w:lang w:val=""/>
    </w:rPr>
  </w:style>
  <w:style w:type="paragraph" w:customStyle="1" w:styleId="TableHeadSpan">
    <w:name w:val="Table Head Span"/>
    <w:basedOn w:val="a"/>
    <w:rsid w:val="0052343D"/>
    <w:pPr>
      <w:shd w:val="clear" w:color="auto" w:fill="FFEDFA"/>
      <w:jc w:val="left"/>
    </w:pPr>
    <w:rPr>
      <w:rFonts w:ascii="Calibri" w:eastAsia="Calibri" w:hAnsi="Calibri" w:cs="Calibri"/>
      <w:kern w:val="0"/>
      <w:sz w:val="20"/>
      <w:szCs w:val="20"/>
      <w:shd w:val="clear" w:color="auto" w:fill="FFEDFA"/>
      <w:lang w:val=""/>
    </w:rPr>
  </w:style>
  <w:style w:type="character" w:customStyle="1" w:styleId="Miscellaneous">
    <w:name w:val="Miscellaneous"/>
    <w:basedOn w:val="a0"/>
    <w:rsid w:val="0052343D"/>
    <w:rPr>
      <w:shd w:val="clear" w:color="auto" w:fill="F0F0F0"/>
    </w:rPr>
  </w:style>
  <w:style w:type="paragraph" w:customStyle="1" w:styleId="List6">
    <w:name w:val="List 6"/>
    <w:basedOn w:val="a"/>
    <w:rsid w:val="0052343D"/>
    <w:pPr>
      <w:spacing w:line="360" w:lineRule="auto"/>
      <w:ind w:left="1860" w:hanging="400"/>
    </w:pPr>
    <w:rPr>
      <w:rFonts w:ascii="Calibri" w:eastAsia="Calibri" w:hAnsi="Calibri" w:cs="Calibri"/>
      <w:kern w:val="0"/>
      <w:sz w:val="22"/>
      <w:szCs w:val="20"/>
      <w:lang w:val=""/>
    </w:rPr>
  </w:style>
  <w:style w:type="character" w:customStyle="1" w:styleId="Heading">
    <w:name w:val="Heading:"/>
    <w:basedOn w:val="a0"/>
    <w:rsid w:val="0052343D"/>
    <w:rPr>
      <w:color w:val="5B89C1"/>
    </w:rPr>
  </w:style>
  <w:style w:type="character" w:customStyle="1" w:styleId="Source">
    <w:name w:val="Source"/>
    <w:basedOn w:val="a0"/>
    <w:rsid w:val="0052343D"/>
    <w:rPr>
      <w:shd w:val="clear" w:color="auto" w:fill="C1EDFF"/>
    </w:rPr>
  </w:style>
  <w:style w:type="paragraph" w:styleId="aff">
    <w:name w:val="Subtitle"/>
    <w:basedOn w:val="a"/>
    <w:link w:val="aff0"/>
    <w:qFormat/>
    <w:rsid w:val="0052343D"/>
    <w:pPr>
      <w:spacing w:after="160" w:line="208" w:lineRule="auto"/>
      <w:jc w:val="left"/>
    </w:pPr>
    <w:rPr>
      <w:rFonts w:ascii="Calibri" w:eastAsia="Calibri" w:hAnsi="Calibri" w:cs="Calibri"/>
      <w:kern w:val="0"/>
      <w:sz w:val="38"/>
      <w:szCs w:val="20"/>
      <w:lang w:val=""/>
    </w:rPr>
  </w:style>
  <w:style w:type="character" w:customStyle="1" w:styleId="aff0">
    <w:name w:val="副題 (文字)"/>
    <w:basedOn w:val="a0"/>
    <w:link w:val="aff"/>
    <w:rsid w:val="0052343D"/>
    <w:rPr>
      <w:rFonts w:ascii="Calibri" w:eastAsia="Calibri" w:hAnsi="Calibri" w:cs="Calibri"/>
      <w:kern w:val="0"/>
      <w:sz w:val="38"/>
      <w:szCs w:val="20"/>
      <w:lang w:val=""/>
    </w:rPr>
  </w:style>
  <w:style w:type="character" w:customStyle="1" w:styleId="NameScientific">
    <w:name w:val="Name Scientific"/>
    <w:basedOn w:val="a0"/>
    <w:rsid w:val="0052343D"/>
    <w:rPr>
      <w:shd w:val="clear" w:color="auto" w:fill="91E0FF"/>
    </w:rPr>
  </w:style>
  <w:style w:type="paragraph" w:customStyle="1" w:styleId="Statement">
    <w:name w:val="Statement"/>
    <w:basedOn w:val="a"/>
    <w:rsid w:val="0052343D"/>
    <w:pPr>
      <w:ind w:left="900"/>
    </w:pPr>
    <w:rPr>
      <w:rFonts w:ascii="Calibri" w:eastAsia="Calibri" w:hAnsi="Calibri" w:cs="Calibri"/>
      <w:kern w:val="0"/>
      <w:sz w:val="22"/>
      <w:szCs w:val="20"/>
      <w:lang w:val=""/>
    </w:rPr>
  </w:style>
  <w:style w:type="paragraph" w:customStyle="1" w:styleId="TableHead">
    <w:name w:val="Table Head"/>
    <w:basedOn w:val="a"/>
    <w:rsid w:val="0052343D"/>
    <w:pPr>
      <w:shd w:val="clear" w:color="auto" w:fill="FFEDFA"/>
      <w:jc w:val="left"/>
    </w:pPr>
    <w:rPr>
      <w:rFonts w:ascii="Calibri" w:eastAsia="Calibri" w:hAnsi="Calibri" w:cs="Calibri"/>
      <w:kern w:val="0"/>
      <w:sz w:val="20"/>
      <w:szCs w:val="20"/>
      <w:shd w:val="clear" w:color="auto" w:fill="FFEDFA"/>
      <w:lang w:val=""/>
    </w:rPr>
  </w:style>
  <w:style w:type="paragraph" w:customStyle="1" w:styleId="Quotation">
    <w:name w:val="Quotation"/>
    <w:basedOn w:val="a"/>
    <w:rsid w:val="0052343D"/>
    <w:pPr>
      <w:spacing w:after="160" w:line="360" w:lineRule="auto"/>
      <w:ind w:left="1200" w:right="1200"/>
    </w:pPr>
    <w:rPr>
      <w:rFonts w:ascii="Calibri" w:eastAsia="Calibri" w:hAnsi="Calibri" w:cs="Calibri"/>
      <w:kern w:val="0"/>
      <w:sz w:val="22"/>
      <w:szCs w:val="20"/>
      <w:lang w:val=""/>
    </w:rPr>
  </w:style>
  <w:style w:type="paragraph" w:customStyle="1" w:styleId="TableNote">
    <w:name w:val="Table Note"/>
    <w:basedOn w:val="a"/>
    <w:rsid w:val="0052343D"/>
    <w:rPr>
      <w:rFonts w:ascii="Calibri" w:eastAsia="Calibri" w:hAnsi="Calibri" w:cs="Calibri"/>
      <w:kern w:val="0"/>
      <w:sz w:val="18"/>
      <w:szCs w:val="20"/>
      <w:lang w:val=""/>
    </w:rPr>
  </w:style>
  <w:style w:type="character" w:customStyle="1" w:styleId="Year">
    <w:name w:val="Year"/>
    <w:basedOn w:val="a0"/>
    <w:rsid w:val="0052343D"/>
    <w:rPr>
      <w:shd w:val="clear" w:color="auto" w:fill="FFF6C9"/>
    </w:rPr>
  </w:style>
  <w:style w:type="paragraph" w:customStyle="1" w:styleId="TableBody">
    <w:name w:val="Table Body"/>
    <w:basedOn w:val="a"/>
    <w:rsid w:val="0052343D"/>
    <w:pPr>
      <w:spacing w:after="160" w:line="396" w:lineRule="auto"/>
      <w:jc w:val="left"/>
    </w:pPr>
    <w:rPr>
      <w:rFonts w:ascii="Calibri" w:eastAsia="Calibri" w:hAnsi="Calibri" w:cs="Calibri"/>
      <w:kern w:val="0"/>
      <w:sz w:val="20"/>
      <w:szCs w:val="20"/>
      <w:lang w:val=""/>
    </w:rPr>
  </w:style>
  <w:style w:type="character" w:customStyle="1" w:styleId="Location">
    <w:name w:val="Location"/>
    <w:basedOn w:val="a0"/>
    <w:rsid w:val="0052343D"/>
    <w:rPr>
      <w:shd w:val="clear" w:color="auto" w:fill="F9EDFF"/>
    </w:rPr>
  </w:style>
  <w:style w:type="paragraph" w:customStyle="1" w:styleId="ChapterNumber">
    <w:name w:val="Chapter Number"/>
    <w:basedOn w:val="a"/>
    <w:rsid w:val="0052343D"/>
    <w:rPr>
      <w:rFonts w:ascii="Calibri" w:eastAsia="Calibri" w:hAnsi="Calibri" w:cs="Calibri"/>
      <w:kern w:val="0"/>
      <w:sz w:val="20"/>
      <w:szCs w:val="20"/>
      <w:lang w:val=""/>
    </w:rPr>
  </w:style>
  <w:style w:type="paragraph" w:styleId="52">
    <w:name w:val="List 5"/>
    <w:basedOn w:val="a"/>
    <w:rsid w:val="0052343D"/>
    <w:pPr>
      <w:spacing w:line="360" w:lineRule="auto"/>
      <w:ind w:left="1800" w:hanging="400"/>
    </w:pPr>
    <w:rPr>
      <w:rFonts w:ascii="Calibri" w:eastAsia="Calibri" w:hAnsi="Calibri" w:cs="Calibri"/>
      <w:kern w:val="0"/>
      <w:sz w:val="22"/>
      <w:szCs w:val="20"/>
      <w:lang w:val=""/>
    </w:rPr>
  </w:style>
  <w:style w:type="character" w:customStyle="1" w:styleId="Publisher">
    <w:name w:val="Publisher"/>
    <w:basedOn w:val="a0"/>
    <w:rsid w:val="0052343D"/>
    <w:rPr>
      <w:shd w:val="clear" w:color="auto" w:fill="F2DDFF"/>
    </w:rPr>
  </w:style>
  <w:style w:type="paragraph" w:styleId="aff1">
    <w:name w:val="caption"/>
    <w:basedOn w:val="a"/>
    <w:rsid w:val="0052343D"/>
    <w:pPr>
      <w:shd w:val="clear" w:color="auto" w:fill="FFF5ED"/>
      <w:spacing w:before="240" w:line="349" w:lineRule="auto"/>
    </w:pPr>
    <w:rPr>
      <w:rFonts w:ascii="Calibri" w:eastAsia="Calibri" w:hAnsi="Calibri" w:cs="Calibri"/>
      <w:kern w:val="0"/>
      <w:sz w:val="22"/>
      <w:szCs w:val="20"/>
      <w:shd w:val="clear" w:color="auto" w:fill="FFF5ED"/>
      <w:lang w:val=""/>
    </w:rPr>
  </w:style>
  <w:style w:type="paragraph" w:styleId="aff2">
    <w:name w:val="Title"/>
    <w:basedOn w:val="a"/>
    <w:link w:val="aff3"/>
    <w:qFormat/>
    <w:rsid w:val="0052343D"/>
    <w:pPr>
      <w:spacing w:line="309" w:lineRule="auto"/>
      <w:jc w:val="left"/>
    </w:pPr>
    <w:rPr>
      <w:rFonts w:ascii="Calibri Light" w:eastAsia="Calibri Light" w:hAnsi="Calibri Light" w:cs="Calibri Light"/>
      <w:kern w:val="0"/>
      <w:sz w:val="56"/>
      <w:szCs w:val="20"/>
      <w:lang w:val=""/>
    </w:rPr>
  </w:style>
  <w:style w:type="character" w:customStyle="1" w:styleId="aff3">
    <w:name w:val="表題 (文字)"/>
    <w:basedOn w:val="a0"/>
    <w:link w:val="aff2"/>
    <w:rsid w:val="0052343D"/>
    <w:rPr>
      <w:rFonts w:ascii="Calibri Light" w:eastAsia="Calibri Light" w:hAnsi="Calibri Light" w:cs="Calibri Light"/>
      <w:kern w:val="0"/>
      <w:sz w:val="56"/>
      <w:szCs w:val="20"/>
      <w:lang w:val=""/>
    </w:rPr>
  </w:style>
  <w:style w:type="character" w:customStyle="1" w:styleId="23">
    <w:name w:val="未解決のメンション2"/>
    <w:basedOn w:val="a0"/>
    <w:unhideWhenUsed/>
    <w:rsid w:val="00436A11"/>
    <w:rPr>
      <w:color w:val="605E5C"/>
      <w:shd w:val="clear" w:color="auto" w:fill="E1DFDD"/>
    </w:rPr>
  </w:style>
  <w:style w:type="character" w:customStyle="1" w:styleId="33">
    <w:name w:val="未解決のメンション3"/>
    <w:basedOn w:val="a0"/>
    <w:unhideWhenUsed/>
    <w:rsid w:val="00443D21"/>
    <w:rPr>
      <w:color w:val="605E5C"/>
      <w:shd w:val="clear" w:color="auto" w:fill="E1DFDD"/>
    </w:rPr>
  </w:style>
  <w:style w:type="character" w:customStyle="1" w:styleId="43">
    <w:name w:val="未解決のメンション4"/>
    <w:basedOn w:val="a0"/>
    <w:unhideWhenUsed/>
    <w:rsid w:val="002C6679"/>
    <w:rPr>
      <w:color w:val="605E5C"/>
      <w:shd w:val="clear" w:color="auto" w:fill="E1DFDD"/>
    </w:rPr>
  </w:style>
  <w:style w:type="character" w:customStyle="1" w:styleId="53">
    <w:name w:val="未解決のメンション5"/>
    <w:basedOn w:val="a0"/>
    <w:unhideWhenUsed/>
    <w:rsid w:val="00BE21B8"/>
    <w:rPr>
      <w:color w:val="605E5C"/>
      <w:shd w:val="clear" w:color="auto" w:fill="E1DFDD"/>
    </w:rPr>
  </w:style>
  <w:style w:type="character" w:customStyle="1" w:styleId="im">
    <w:name w:val="im"/>
    <w:basedOn w:val="a0"/>
    <w:rsid w:val="008622FE"/>
  </w:style>
  <w:style w:type="character" w:customStyle="1" w:styleId="62">
    <w:name w:val="未解決のメンション6"/>
    <w:basedOn w:val="a0"/>
    <w:unhideWhenUsed/>
    <w:rsid w:val="00512444"/>
    <w:rPr>
      <w:color w:val="605E5C"/>
      <w:shd w:val="clear" w:color="auto" w:fill="E1DFDD"/>
    </w:rPr>
  </w:style>
  <w:style w:type="paragraph" w:customStyle="1" w:styleId="Default">
    <w:name w:val="Default"/>
    <w:rsid w:val="009776D5"/>
    <w:pPr>
      <w:widowControl w:val="0"/>
      <w:autoSpaceDE w:val="0"/>
      <w:autoSpaceDN w:val="0"/>
      <w:adjustRightInd w:val="0"/>
    </w:pPr>
    <w:rPr>
      <w:rFonts w:ascii="Segoe UI" w:hAnsi="Segoe UI" w:cs="Segoe UI"/>
      <w:color w:val="000000"/>
      <w:kern w:val="0"/>
      <w:sz w:val="24"/>
      <w:szCs w:val="24"/>
    </w:rPr>
  </w:style>
  <w:style w:type="character" w:customStyle="1" w:styleId="72">
    <w:name w:val="未解決のメンション7"/>
    <w:basedOn w:val="a0"/>
    <w:uiPriority w:val="99"/>
    <w:semiHidden/>
    <w:unhideWhenUsed/>
    <w:rsid w:val="00EF38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7407">
      <w:bodyDiv w:val="1"/>
      <w:marLeft w:val="0"/>
      <w:marRight w:val="0"/>
      <w:marTop w:val="0"/>
      <w:marBottom w:val="0"/>
      <w:divBdr>
        <w:top w:val="none" w:sz="0" w:space="0" w:color="auto"/>
        <w:left w:val="none" w:sz="0" w:space="0" w:color="auto"/>
        <w:bottom w:val="none" w:sz="0" w:space="0" w:color="auto"/>
        <w:right w:val="none" w:sz="0" w:space="0" w:color="auto"/>
      </w:divBdr>
    </w:div>
    <w:div w:id="23796067">
      <w:bodyDiv w:val="1"/>
      <w:marLeft w:val="0"/>
      <w:marRight w:val="0"/>
      <w:marTop w:val="0"/>
      <w:marBottom w:val="0"/>
      <w:divBdr>
        <w:top w:val="none" w:sz="0" w:space="0" w:color="auto"/>
        <w:left w:val="none" w:sz="0" w:space="0" w:color="auto"/>
        <w:bottom w:val="none" w:sz="0" w:space="0" w:color="auto"/>
        <w:right w:val="none" w:sz="0" w:space="0" w:color="auto"/>
      </w:divBdr>
    </w:div>
    <w:div w:id="79182928">
      <w:bodyDiv w:val="1"/>
      <w:marLeft w:val="0"/>
      <w:marRight w:val="0"/>
      <w:marTop w:val="0"/>
      <w:marBottom w:val="0"/>
      <w:divBdr>
        <w:top w:val="none" w:sz="0" w:space="0" w:color="auto"/>
        <w:left w:val="none" w:sz="0" w:space="0" w:color="auto"/>
        <w:bottom w:val="none" w:sz="0" w:space="0" w:color="auto"/>
        <w:right w:val="none" w:sz="0" w:space="0" w:color="auto"/>
      </w:divBdr>
      <w:divsChild>
        <w:div w:id="444233513">
          <w:marLeft w:val="720"/>
          <w:marRight w:val="0"/>
          <w:marTop w:val="0"/>
          <w:marBottom w:val="0"/>
          <w:divBdr>
            <w:top w:val="none" w:sz="0" w:space="0" w:color="auto"/>
            <w:left w:val="none" w:sz="0" w:space="0" w:color="auto"/>
            <w:bottom w:val="none" w:sz="0" w:space="0" w:color="auto"/>
            <w:right w:val="none" w:sz="0" w:space="0" w:color="auto"/>
          </w:divBdr>
        </w:div>
      </w:divsChild>
    </w:div>
    <w:div w:id="157233708">
      <w:bodyDiv w:val="1"/>
      <w:marLeft w:val="0"/>
      <w:marRight w:val="0"/>
      <w:marTop w:val="0"/>
      <w:marBottom w:val="0"/>
      <w:divBdr>
        <w:top w:val="none" w:sz="0" w:space="0" w:color="auto"/>
        <w:left w:val="none" w:sz="0" w:space="0" w:color="auto"/>
        <w:bottom w:val="none" w:sz="0" w:space="0" w:color="auto"/>
        <w:right w:val="none" w:sz="0" w:space="0" w:color="auto"/>
      </w:divBdr>
    </w:div>
    <w:div w:id="194004460">
      <w:bodyDiv w:val="1"/>
      <w:marLeft w:val="0"/>
      <w:marRight w:val="0"/>
      <w:marTop w:val="0"/>
      <w:marBottom w:val="0"/>
      <w:divBdr>
        <w:top w:val="none" w:sz="0" w:space="0" w:color="auto"/>
        <w:left w:val="none" w:sz="0" w:space="0" w:color="auto"/>
        <w:bottom w:val="none" w:sz="0" w:space="0" w:color="auto"/>
        <w:right w:val="none" w:sz="0" w:space="0" w:color="auto"/>
      </w:divBdr>
    </w:div>
    <w:div w:id="227572252">
      <w:bodyDiv w:val="1"/>
      <w:marLeft w:val="0"/>
      <w:marRight w:val="0"/>
      <w:marTop w:val="0"/>
      <w:marBottom w:val="0"/>
      <w:divBdr>
        <w:top w:val="none" w:sz="0" w:space="0" w:color="auto"/>
        <w:left w:val="none" w:sz="0" w:space="0" w:color="auto"/>
        <w:bottom w:val="none" w:sz="0" w:space="0" w:color="auto"/>
        <w:right w:val="none" w:sz="0" w:space="0" w:color="auto"/>
      </w:divBdr>
    </w:div>
    <w:div w:id="250168728">
      <w:bodyDiv w:val="1"/>
      <w:marLeft w:val="0"/>
      <w:marRight w:val="0"/>
      <w:marTop w:val="0"/>
      <w:marBottom w:val="0"/>
      <w:divBdr>
        <w:top w:val="none" w:sz="0" w:space="0" w:color="auto"/>
        <w:left w:val="none" w:sz="0" w:space="0" w:color="auto"/>
        <w:bottom w:val="none" w:sz="0" w:space="0" w:color="auto"/>
        <w:right w:val="none" w:sz="0" w:space="0" w:color="auto"/>
      </w:divBdr>
      <w:divsChild>
        <w:div w:id="408582526">
          <w:marLeft w:val="720"/>
          <w:marRight w:val="0"/>
          <w:marTop w:val="0"/>
          <w:marBottom w:val="0"/>
          <w:divBdr>
            <w:top w:val="none" w:sz="0" w:space="0" w:color="auto"/>
            <w:left w:val="none" w:sz="0" w:space="0" w:color="auto"/>
            <w:bottom w:val="none" w:sz="0" w:space="0" w:color="auto"/>
            <w:right w:val="none" w:sz="0" w:space="0" w:color="auto"/>
          </w:divBdr>
        </w:div>
        <w:div w:id="867260971">
          <w:marLeft w:val="720"/>
          <w:marRight w:val="0"/>
          <w:marTop w:val="0"/>
          <w:marBottom w:val="0"/>
          <w:divBdr>
            <w:top w:val="none" w:sz="0" w:space="0" w:color="auto"/>
            <w:left w:val="none" w:sz="0" w:space="0" w:color="auto"/>
            <w:bottom w:val="none" w:sz="0" w:space="0" w:color="auto"/>
            <w:right w:val="none" w:sz="0" w:space="0" w:color="auto"/>
          </w:divBdr>
        </w:div>
        <w:div w:id="1879777030">
          <w:marLeft w:val="720"/>
          <w:marRight w:val="0"/>
          <w:marTop w:val="0"/>
          <w:marBottom w:val="0"/>
          <w:divBdr>
            <w:top w:val="none" w:sz="0" w:space="0" w:color="auto"/>
            <w:left w:val="none" w:sz="0" w:space="0" w:color="auto"/>
            <w:bottom w:val="none" w:sz="0" w:space="0" w:color="auto"/>
            <w:right w:val="none" w:sz="0" w:space="0" w:color="auto"/>
          </w:divBdr>
        </w:div>
      </w:divsChild>
    </w:div>
    <w:div w:id="315452210">
      <w:bodyDiv w:val="1"/>
      <w:marLeft w:val="0"/>
      <w:marRight w:val="0"/>
      <w:marTop w:val="0"/>
      <w:marBottom w:val="0"/>
      <w:divBdr>
        <w:top w:val="none" w:sz="0" w:space="0" w:color="auto"/>
        <w:left w:val="none" w:sz="0" w:space="0" w:color="auto"/>
        <w:bottom w:val="none" w:sz="0" w:space="0" w:color="auto"/>
        <w:right w:val="none" w:sz="0" w:space="0" w:color="auto"/>
      </w:divBdr>
    </w:div>
    <w:div w:id="355498832">
      <w:bodyDiv w:val="1"/>
      <w:marLeft w:val="0"/>
      <w:marRight w:val="0"/>
      <w:marTop w:val="0"/>
      <w:marBottom w:val="0"/>
      <w:divBdr>
        <w:top w:val="none" w:sz="0" w:space="0" w:color="auto"/>
        <w:left w:val="none" w:sz="0" w:space="0" w:color="auto"/>
        <w:bottom w:val="none" w:sz="0" w:space="0" w:color="auto"/>
        <w:right w:val="none" w:sz="0" w:space="0" w:color="auto"/>
      </w:divBdr>
    </w:div>
    <w:div w:id="366494994">
      <w:bodyDiv w:val="1"/>
      <w:marLeft w:val="0"/>
      <w:marRight w:val="0"/>
      <w:marTop w:val="0"/>
      <w:marBottom w:val="0"/>
      <w:divBdr>
        <w:top w:val="none" w:sz="0" w:space="0" w:color="auto"/>
        <w:left w:val="none" w:sz="0" w:space="0" w:color="auto"/>
        <w:bottom w:val="none" w:sz="0" w:space="0" w:color="auto"/>
        <w:right w:val="none" w:sz="0" w:space="0" w:color="auto"/>
      </w:divBdr>
    </w:div>
    <w:div w:id="507839774">
      <w:bodyDiv w:val="1"/>
      <w:marLeft w:val="0"/>
      <w:marRight w:val="0"/>
      <w:marTop w:val="0"/>
      <w:marBottom w:val="0"/>
      <w:divBdr>
        <w:top w:val="none" w:sz="0" w:space="0" w:color="auto"/>
        <w:left w:val="none" w:sz="0" w:space="0" w:color="auto"/>
        <w:bottom w:val="none" w:sz="0" w:space="0" w:color="auto"/>
        <w:right w:val="none" w:sz="0" w:space="0" w:color="auto"/>
      </w:divBdr>
    </w:div>
    <w:div w:id="509683856">
      <w:bodyDiv w:val="1"/>
      <w:marLeft w:val="0"/>
      <w:marRight w:val="0"/>
      <w:marTop w:val="0"/>
      <w:marBottom w:val="0"/>
      <w:divBdr>
        <w:top w:val="none" w:sz="0" w:space="0" w:color="auto"/>
        <w:left w:val="none" w:sz="0" w:space="0" w:color="auto"/>
        <w:bottom w:val="none" w:sz="0" w:space="0" w:color="auto"/>
        <w:right w:val="none" w:sz="0" w:space="0" w:color="auto"/>
      </w:divBdr>
    </w:div>
    <w:div w:id="511991454">
      <w:bodyDiv w:val="1"/>
      <w:marLeft w:val="0"/>
      <w:marRight w:val="0"/>
      <w:marTop w:val="0"/>
      <w:marBottom w:val="0"/>
      <w:divBdr>
        <w:top w:val="none" w:sz="0" w:space="0" w:color="auto"/>
        <w:left w:val="none" w:sz="0" w:space="0" w:color="auto"/>
        <w:bottom w:val="none" w:sz="0" w:space="0" w:color="auto"/>
        <w:right w:val="none" w:sz="0" w:space="0" w:color="auto"/>
      </w:divBdr>
    </w:div>
    <w:div w:id="573704524">
      <w:bodyDiv w:val="1"/>
      <w:marLeft w:val="0"/>
      <w:marRight w:val="0"/>
      <w:marTop w:val="0"/>
      <w:marBottom w:val="0"/>
      <w:divBdr>
        <w:top w:val="none" w:sz="0" w:space="0" w:color="auto"/>
        <w:left w:val="none" w:sz="0" w:space="0" w:color="auto"/>
        <w:bottom w:val="none" w:sz="0" w:space="0" w:color="auto"/>
        <w:right w:val="none" w:sz="0" w:space="0" w:color="auto"/>
      </w:divBdr>
      <w:divsChild>
        <w:div w:id="1369718349">
          <w:marLeft w:val="0"/>
          <w:marRight w:val="0"/>
          <w:marTop w:val="0"/>
          <w:marBottom w:val="0"/>
          <w:divBdr>
            <w:top w:val="none" w:sz="0" w:space="0" w:color="auto"/>
            <w:left w:val="none" w:sz="0" w:space="0" w:color="auto"/>
            <w:bottom w:val="none" w:sz="0" w:space="0" w:color="auto"/>
            <w:right w:val="none" w:sz="0" w:space="0" w:color="auto"/>
          </w:divBdr>
          <w:divsChild>
            <w:div w:id="778766559">
              <w:marLeft w:val="0"/>
              <w:marRight w:val="0"/>
              <w:marTop w:val="0"/>
              <w:marBottom w:val="0"/>
              <w:divBdr>
                <w:top w:val="none" w:sz="0" w:space="0" w:color="auto"/>
                <w:left w:val="none" w:sz="0" w:space="0" w:color="auto"/>
                <w:bottom w:val="none" w:sz="0" w:space="0" w:color="auto"/>
                <w:right w:val="none" w:sz="0" w:space="0" w:color="auto"/>
              </w:divBdr>
              <w:divsChild>
                <w:div w:id="201744989">
                  <w:marLeft w:val="0"/>
                  <w:marRight w:val="0"/>
                  <w:marTop w:val="0"/>
                  <w:marBottom w:val="0"/>
                  <w:divBdr>
                    <w:top w:val="none" w:sz="0" w:space="0" w:color="auto"/>
                    <w:left w:val="none" w:sz="0" w:space="0" w:color="auto"/>
                    <w:bottom w:val="none" w:sz="0" w:space="0" w:color="auto"/>
                    <w:right w:val="none" w:sz="0" w:space="0" w:color="auto"/>
                  </w:divBdr>
                  <w:divsChild>
                    <w:div w:id="1359575929">
                      <w:marLeft w:val="0"/>
                      <w:marRight w:val="0"/>
                      <w:marTop w:val="0"/>
                      <w:marBottom w:val="0"/>
                      <w:divBdr>
                        <w:top w:val="none" w:sz="0" w:space="0" w:color="auto"/>
                        <w:left w:val="none" w:sz="0" w:space="0" w:color="auto"/>
                        <w:bottom w:val="none" w:sz="0" w:space="0" w:color="auto"/>
                        <w:right w:val="none" w:sz="0" w:space="0" w:color="auto"/>
                      </w:divBdr>
                      <w:divsChild>
                        <w:div w:id="663898506">
                          <w:marLeft w:val="0"/>
                          <w:marRight w:val="0"/>
                          <w:marTop w:val="0"/>
                          <w:marBottom w:val="0"/>
                          <w:divBdr>
                            <w:top w:val="none" w:sz="0" w:space="0" w:color="auto"/>
                            <w:left w:val="none" w:sz="0" w:space="0" w:color="auto"/>
                            <w:bottom w:val="none" w:sz="0" w:space="0" w:color="auto"/>
                            <w:right w:val="none" w:sz="0" w:space="0" w:color="auto"/>
                          </w:divBdr>
                          <w:divsChild>
                            <w:div w:id="67962441">
                              <w:marLeft w:val="0"/>
                              <w:marRight w:val="0"/>
                              <w:marTop w:val="0"/>
                              <w:marBottom w:val="0"/>
                              <w:divBdr>
                                <w:top w:val="none" w:sz="0" w:space="0" w:color="auto"/>
                                <w:left w:val="none" w:sz="0" w:space="0" w:color="auto"/>
                                <w:bottom w:val="none" w:sz="0" w:space="0" w:color="auto"/>
                                <w:right w:val="none" w:sz="0" w:space="0" w:color="auto"/>
                              </w:divBdr>
                              <w:divsChild>
                                <w:div w:id="1079447733">
                                  <w:marLeft w:val="0"/>
                                  <w:marRight w:val="0"/>
                                  <w:marTop w:val="0"/>
                                  <w:marBottom w:val="0"/>
                                  <w:divBdr>
                                    <w:top w:val="none" w:sz="0" w:space="0" w:color="auto"/>
                                    <w:left w:val="none" w:sz="0" w:space="0" w:color="auto"/>
                                    <w:bottom w:val="none" w:sz="0" w:space="0" w:color="auto"/>
                                    <w:right w:val="none" w:sz="0" w:space="0" w:color="auto"/>
                                  </w:divBdr>
                                  <w:divsChild>
                                    <w:div w:id="692801136">
                                      <w:marLeft w:val="0"/>
                                      <w:marRight w:val="0"/>
                                      <w:marTop w:val="0"/>
                                      <w:marBottom w:val="0"/>
                                      <w:divBdr>
                                        <w:top w:val="none" w:sz="0" w:space="0" w:color="auto"/>
                                        <w:left w:val="none" w:sz="0" w:space="0" w:color="auto"/>
                                        <w:bottom w:val="none" w:sz="0" w:space="0" w:color="auto"/>
                                        <w:right w:val="none" w:sz="0" w:space="0" w:color="auto"/>
                                      </w:divBdr>
                                      <w:divsChild>
                                        <w:div w:id="910040954">
                                          <w:marLeft w:val="0"/>
                                          <w:marRight w:val="0"/>
                                          <w:marTop w:val="0"/>
                                          <w:marBottom w:val="0"/>
                                          <w:divBdr>
                                            <w:top w:val="none" w:sz="0" w:space="0" w:color="auto"/>
                                            <w:left w:val="none" w:sz="0" w:space="0" w:color="auto"/>
                                            <w:bottom w:val="none" w:sz="0" w:space="0" w:color="auto"/>
                                            <w:right w:val="none" w:sz="0" w:space="0" w:color="auto"/>
                                          </w:divBdr>
                                          <w:divsChild>
                                            <w:div w:id="1476483076">
                                              <w:marLeft w:val="0"/>
                                              <w:marRight w:val="0"/>
                                              <w:marTop w:val="0"/>
                                              <w:marBottom w:val="0"/>
                                              <w:divBdr>
                                                <w:top w:val="none" w:sz="0" w:space="0" w:color="auto"/>
                                                <w:left w:val="none" w:sz="0" w:space="0" w:color="auto"/>
                                                <w:bottom w:val="none" w:sz="0" w:space="0" w:color="auto"/>
                                                <w:right w:val="none" w:sz="0" w:space="0" w:color="auto"/>
                                              </w:divBdr>
                                              <w:divsChild>
                                                <w:div w:id="1448351674">
                                                  <w:marLeft w:val="15"/>
                                                  <w:marRight w:val="15"/>
                                                  <w:marTop w:val="15"/>
                                                  <w:marBottom w:val="15"/>
                                                  <w:divBdr>
                                                    <w:top w:val="single" w:sz="6" w:space="2" w:color="4D90FE"/>
                                                    <w:left w:val="single" w:sz="6" w:space="2" w:color="4D90FE"/>
                                                    <w:bottom w:val="single" w:sz="6" w:space="2" w:color="4D90FE"/>
                                                    <w:right w:val="single" w:sz="6" w:space="0" w:color="4D90FE"/>
                                                  </w:divBdr>
                                                  <w:divsChild>
                                                    <w:div w:id="179202147">
                                                      <w:marLeft w:val="0"/>
                                                      <w:marRight w:val="0"/>
                                                      <w:marTop w:val="0"/>
                                                      <w:marBottom w:val="0"/>
                                                      <w:divBdr>
                                                        <w:top w:val="none" w:sz="0" w:space="0" w:color="auto"/>
                                                        <w:left w:val="none" w:sz="0" w:space="0" w:color="auto"/>
                                                        <w:bottom w:val="none" w:sz="0" w:space="0" w:color="auto"/>
                                                        <w:right w:val="none" w:sz="0" w:space="0" w:color="auto"/>
                                                      </w:divBdr>
                                                      <w:divsChild>
                                                        <w:div w:id="164446089">
                                                          <w:marLeft w:val="0"/>
                                                          <w:marRight w:val="0"/>
                                                          <w:marTop w:val="0"/>
                                                          <w:marBottom w:val="0"/>
                                                          <w:divBdr>
                                                            <w:top w:val="none" w:sz="0" w:space="0" w:color="auto"/>
                                                            <w:left w:val="none" w:sz="0" w:space="0" w:color="auto"/>
                                                            <w:bottom w:val="none" w:sz="0" w:space="0" w:color="auto"/>
                                                            <w:right w:val="none" w:sz="0" w:space="0" w:color="auto"/>
                                                          </w:divBdr>
                                                          <w:divsChild>
                                                            <w:div w:id="83378601">
                                                              <w:marLeft w:val="0"/>
                                                              <w:marRight w:val="0"/>
                                                              <w:marTop w:val="0"/>
                                                              <w:marBottom w:val="0"/>
                                                              <w:divBdr>
                                                                <w:top w:val="none" w:sz="0" w:space="0" w:color="auto"/>
                                                                <w:left w:val="none" w:sz="0" w:space="0" w:color="auto"/>
                                                                <w:bottom w:val="none" w:sz="0" w:space="0" w:color="auto"/>
                                                                <w:right w:val="none" w:sz="0" w:space="0" w:color="auto"/>
                                                              </w:divBdr>
                                                              <w:divsChild>
                                                                <w:div w:id="1209679756">
                                                                  <w:marLeft w:val="0"/>
                                                                  <w:marRight w:val="0"/>
                                                                  <w:marTop w:val="0"/>
                                                                  <w:marBottom w:val="0"/>
                                                                  <w:divBdr>
                                                                    <w:top w:val="none" w:sz="0" w:space="0" w:color="auto"/>
                                                                    <w:left w:val="none" w:sz="0" w:space="0" w:color="auto"/>
                                                                    <w:bottom w:val="none" w:sz="0" w:space="0" w:color="auto"/>
                                                                    <w:right w:val="none" w:sz="0" w:space="0" w:color="auto"/>
                                                                  </w:divBdr>
                                                                  <w:divsChild>
                                                                    <w:div w:id="1017655988">
                                                                      <w:marLeft w:val="0"/>
                                                                      <w:marRight w:val="0"/>
                                                                      <w:marTop w:val="0"/>
                                                                      <w:marBottom w:val="0"/>
                                                                      <w:divBdr>
                                                                        <w:top w:val="none" w:sz="0" w:space="0" w:color="auto"/>
                                                                        <w:left w:val="none" w:sz="0" w:space="0" w:color="auto"/>
                                                                        <w:bottom w:val="none" w:sz="0" w:space="0" w:color="auto"/>
                                                                        <w:right w:val="none" w:sz="0" w:space="0" w:color="auto"/>
                                                                      </w:divBdr>
                                                                      <w:divsChild>
                                                                        <w:div w:id="1309093308">
                                                                          <w:marLeft w:val="0"/>
                                                                          <w:marRight w:val="0"/>
                                                                          <w:marTop w:val="0"/>
                                                                          <w:marBottom w:val="0"/>
                                                                          <w:divBdr>
                                                                            <w:top w:val="none" w:sz="0" w:space="0" w:color="auto"/>
                                                                            <w:left w:val="none" w:sz="0" w:space="0" w:color="auto"/>
                                                                            <w:bottom w:val="none" w:sz="0" w:space="0" w:color="auto"/>
                                                                            <w:right w:val="none" w:sz="0" w:space="0" w:color="auto"/>
                                                                          </w:divBdr>
                                                                          <w:divsChild>
                                                                            <w:div w:id="688263535">
                                                                              <w:marLeft w:val="0"/>
                                                                              <w:marRight w:val="0"/>
                                                                              <w:marTop w:val="0"/>
                                                                              <w:marBottom w:val="0"/>
                                                                              <w:divBdr>
                                                                                <w:top w:val="none" w:sz="0" w:space="0" w:color="auto"/>
                                                                                <w:left w:val="none" w:sz="0" w:space="0" w:color="auto"/>
                                                                                <w:bottom w:val="none" w:sz="0" w:space="0" w:color="auto"/>
                                                                                <w:right w:val="none" w:sz="0" w:space="0" w:color="auto"/>
                                                                              </w:divBdr>
                                                                              <w:divsChild>
                                                                                <w:div w:id="1990354188">
                                                                                  <w:marLeft w:val="0"/>
                                                                                  <w:marRight w:val="0"/>
                                                                                  <w:marTop w:val="0"/>
                                                                                  <w:marBottom w:val="0"/>
                                                                                  <w:divBdr>
                                                                                    <w:top w:val="none" w:sz="0" w:space="0" w:color="auto"/>
                                                                                    <w:left w:val="none" w:sz="0" w:space="0" w:color="auto"/>
                                                                                    <w:bottom w:val="none" w:sz="0" w:space="0" w:color="auto"/>
                                                                                    <w:right w:val="none" w:sz="0" w:space="0" w:color="auto"/>
                                                                                  </w:divBdr>
                                                                                  <w:divsChild>
                                                                                    <w:div w:id="1471169864">
                                                                                      <w:marLeft w:val="0"/>
                                                                                      <w:marRight w:val="0"/>
                                                                                      <w:marTop w:val="0"/>
                                                                                      <w:marBottom w:val="0"/>
                                                                                      <w:divBdr>
                                                                                        <w:top w:val="none" w:sz="0" w:space="0" w:color="auto"/>
                                                                                        <w:left w:val="none" w:sz="0" w:space="0" w:color="auto"/>
                                                                                        <w:bottom w:val="none" w:sz="0" w:space="0" w:color="auto"/>
                                                                                        <w:right w:val="none" w:sz="0" w:space="0" w:color="auto"/>
                                                                                      </w:divBdr>
                                                                                      <w:divsChild>
                                                                                        <w:div w:id="1746760968">
                                                                                          <w:marLeft w:val="0"/>
                                                                                          <w:marRight w:val="60"/>
                                                                                          <w:marTop w:val="0"/>
                                                                                          <w:marBottom w:val="0"/>
                                                                                          <w:divBdr>
                                                                                            <w:top w:val="none" w:sz="0" w:space="0" w:color="auto"/>
                                                                                            <w:left w:val="none" w:sz="0" w:space="0" w:color="auto"/>
                                                                                            <w:bottom w:val="none" w:sz="0" w:space="0" w:color="auto"/>
                                                                                            <w:right w:val="none" w:sz="0" w:space="0" w:color="auto"/>
                                                                                          </w:divBdr>
                                                                                          <w:divsChild>
                                                                                            <w:div w:id="58618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148599924">
                                                                                                  <w:marLeft w:val="0"/>
                                                                                                  <w:marRight w:val="0"/>
                                                                                                  <w:marTop w:val="0"/>
                                                                                                  <w:marBottom w:val="0"/>
                                                                                                  <w:divBdr>
                                                                                                    <w:top w:val="none" w:sz="0" w:space="0" w:color="auto"/>
                                                                                                    <w:left w:val="none" w:sz="0" w:space="0" w:color="auto"/>
                                                                                                    <w:bottom w:val="none" w:sz="0" w:space="0" w:color="auto"/>
                                                                                                    <w:right w:val="none" w:sz="0" w:space="0" w:color="auto"/>
                                                                                                  </w:divBdr>
                                                                                                  <w:divsChild>
                                                                                                    <w:div w:id="1669208933">
                                                                                                      <w:marLeft w:val="0"/>
                                                                                                      <w:marRight w:val="0"/>
                                                                                                      <w:marTop w:val="0"/>
                                                                                                      <w:marBottom w:val="0"/>
                                                                                                      <w:divBdr>
                                                                                                        <w:top w:val="none" w:sz="0" w:space="0" w:color="auto"/>
                                                                                                        <w:left w:val="none" w:sz="0" w:space="0" w:color="auto"/>
                                                                                                        <w:bottom w:val="none" w:sz="0" w:space="0" w:color="auto"/>
                                                                                                        <w:right w:val="none" w:sz="0" w:space="0" w:color="auto"/>
                                                                                                      </w:divBdr>
                                                                                                      <w:divsChild>
                                                                                                        <w:div w:id="1510296263">
                                                                                                          <w:marLeft w:val="0"/>
                                                                                                          <w:marRight w:val="0"/>
                                                                                                          <w:marTop w:val="0"/>
                                                                                                          <w:marBottom w:val="0"/>
                                                                                                          <w:divBdr>
                                                                                                            <w:top w:val="none" w:sz="0" w:space="0" w:color="auto"/>
                                                                                                            <w:left w:val="none" w:sz="0" w:space="0" w:color="auto"/>
                                                                                                            <w:bottom w:val="none" w:sz="0" w:space="0" w:color="auto"/>
                                                                                                            <w:right w:val="none" w:sz="0" w:space="0" w:color="auto"/>
                                                                                                          </w:divBdr>
                                                                                                          <w:divsChild>
                                                                                                            <w:div w:id="1988897527">
                                                                                                              <w:marLeft w:val="0"/>
                                                                                                              <w:marRight w:val="0"/>
                                                                                                              <w:marTop w:val="0"/>
                                                                                                              <w:marBottom w:val="0"/>
                                                                                                              <w:divBdr>
                                                                                                                <w:top w:val="none" w:sz="0" w:space="0" w:color="auto"/>
                                                                                                                <w:left w:val="none" w:sz="0" w:space="0" w:color="auto"/>
                                                                                                                <w:bottom w:val="none" w:sz="0" w:space="0" w:color="auto"/>
                                                                                                                <w:right w:val="none" w:sz="0" w:space="0" w:color="auto"/>
                                                                                                              </w:divBdr>
                                                                                                              <w:divsChild>
                                                                                                                <w:div w:id="575281760">
                                                                                                                  <w:marLeft w:val="0"/>
                                                                                                                  <w:marRight w:val="0"/>
                                                                                                                  <w:marTop w:val="0"/>
                                                                                                                  <w:marBottom w:val="0"/>
                                                                                                                  <w:divBdr>
                                                                                                                    <w:top w:val="none" w:sz="0" w:space="0" w:color="auto"/>
                                                                                                                    <w:left w:val="none" w:sz="0" w:space="0" w:color="auto"/>
                                                                                                                    <w:bottom w:val="none" w:sz="0" w:space="0" w:color="auto"/>
                                                                                                                    <w:right w:val="none" w:sz="0" w:space="0" w:color="auto"/>
                                                                                                                  </w:divBdr>
                                                                                                                  <w:divsChild>
                                                                                                                    <w:div w:id="1947999285">
                                                                                                                      <w:marLeft w:val="0"/>
                                                                                                                      <w:marRight w:val="0"/>
                                                                                                                      <w:marTop w:val="0"/>
                                                                                                                      <w:marBottom w:val="0"/>
                                                                                                                      <w:divBdr>
                                                                                                                        <w:top w:val="none" w:sz="0" w:space="4" w:color="auto"/>
                                                                                                                        <w:left w:val="none" w:sz="0" w:space="0" w:color="auto"/>
                                                                                                                        <w:bottom w:val="none" w:sz="0" w:space="4" w:color="auto"/>
                                                                                                                        <w:right w:val="none" w:sz="0" w:space="0" w:color="auto"/>
                                                                                                                      </w:divBdr>
                                                                                                                      <w:divsChild>
                                                                                                                        <w:div w:id="1184980841">
                                                                                                                          <w:marLeft w:val="0"/>
                                                                                                                          <w:marRight w:val="0"/>
                                                                                                                          <w:marTop w:val="0"/>
                                                                                                                          <w:marBottom w:val="0"/>
                                                                                                                          <w:divBdr>
                                                                                                                            <w:top w:val="none" w:sz="0" w:space="0" w:color="auto"/>
                                                                                                                            <w:left w:val="none" w:sz="0" w:space="0" w:color="auto"/>
                                                                                                                            <w:bottom w:val="none" w:sz="0" w:space="0" w:color="auto"/>
                                                                                                                            <w:right w:val="none" w:sz="0" w:space="0" w:color="auto"/>
                                                                                                                          </w:divBdr>
                                                                                                                          <w:divsChild>
                                                                                                                            <w:div w:id="845821901">
                                                                                                                              <w:marLeft w:val="225"/>
                                                                                                                              <w:marRight w:val="225"/>
                                                                                                                              <w:marTop w:val="75"/>
                                                                                                                              <w:marBottom w:val="75"/>
                                                                                                                              <w:divBdr>
                                                                                                                                <w:top w:val="none" w:sz="0" w:space="0" w:color="auto"/>
                                                                                                                                <w:left w:val="none" w:sz="0" w:space="0" w:color="auto"/>
                                                                                                                                <w:bottom w:val="none" w:sz="0" w:space="0" w:color="auto"/>
                                                                                                                                <w:right w:val="none" w:sz="0" w:space="0" w:color="auto"/>
                                                                                                                              </w:divBdr>
                                                                                                                              <w:divsChild>
                                                                                                                                <w:div w:id="2031375367">
                                                                                                                                  <w:marLeft w:val="0"/>
                                                                                                                                  <w:marRight w:val="0"/>
                                                                                                                                  <w:marTop w:val="0"/>
                                                                                                                                  <w:marBottom w:val="0"/>
                                                                                                                                  <w:divBdr>
                                                                                                                                    <w:top w:val="single" w:sz="6" w:space="0" w:color="auto"/>
                                                                                                                                    <w:left w:val="single" w:sz="6" w:space="0" w:color="auto"/>
                                                                                                                                    <w:bottom w:val="single" w:sz="6" w:space="0" w:color="auto"/>
                                                                                                                                    <w:right w:val="single" w:sz="6" w:space="0" w:color="auto"/>
                                                                                                                                  </w:divBdr>
                                                                                                                                  <w:divsChild>
                                                                                                                                    <w:div w:id="1647399037">
                                                                                                                                      <w:marLeft w:val="0"/>
                                                                                                                                      <w:marRight w:val="0"/>
                                                                                                                                      <w:marTop w:val="0"/>
                                                                                                                                      <w:marBottom w:val="0"/>
                                                                                                                                      <w:divBdr>
                                                                                                                                        <w:top w:val="none" w:sz="0" w:space="0" w:color="auto"/>
                                                                                                                                        <w:left w:val="none" w:sz="0" w:space="0" w:color="auto"/>
                                                                                                                                        <w:bottom w:val="none" w:sz="0" w:space="0" w:color="auto"/>
                                                                                                                                        <w:right w:val="none" w:sz="0" w:space="0" w:color="auto"/>
                                                                                                                                      </w:divBdr>
                                                                                                                                      <w:divsChild>
                                                                                                                                        <w:div w:id="1981766925">
                                                                                                                                          <w:marLeft w:val="0"/>
                                                                                                                                          <w:marRight w:val="0"/>
                                                                                                                                          <w:marTop w:val="0"/>
                                                                                                                                          <w:marBottom w:val="0"/>
                                                                                                                                          <w:divBdr>
                                                                                                                                            <w:top w:val="none" w:sz="0" w:space="0" w:color="auto"/>
                                                                                                                                            <w:left w:val="none" w:sz="0" w:space="0" w:color="auto"/>
                                                                                                                                            <w:bottom w:val="none" w:sz="0" w:space="0" w:color="auto"/>
                                                                                                                                            <w:right w:val="none" w:sz="0" w:space="0" w:color="auto"/>
                                                                                                                                          </w:divBdr>
                                                                                                                                          <w:divsChild>
                                                                                                                                            <w:div w:id="1608732574">
                                                                                                                                              <w:marLeft w:val="0"/>
                                                                                                                                              <w:marRight w:val="0"/>
                                                                                                                                              <w:marTop w:val="0"/>
                                                                                                                                              <w:marBottom w:val="0"/>
                                                                                                                                              <w:divBdr>
                                                                                                                                                <w:top w:val="none" w:sz="0" w:space="0" w:color="auto"/>
                                                                                                                                                <w:left w:val="none" w:sz="0" w:space="0" w:color="auto"/>
                                                                                                                                                <w:bottom w:val="none" w:sz="0" w:space="0" w:color="auto"/>
                                                                                                                                                <w:right w:val="none" w:sz="0" w:space="0" w:color="auto"/>
                                                                                                                                              </w:divBdr>
                                                                                                                                              <w:divsChild>
                                                                                                                                                <w:div w:id="1203636277">
                                                                                                                                                  <w:marLeft w:val="0"/>
                                                                                                                                                  <w:marRight w:val="0"/>
                                                                                                                                                  <w:marTop w:val="0"/>
                                                                                                                                                  <w:marBottom w:val="0"/>
                                                                                                                                                  <w:divBdr>
                                                                                                                                                    <w:top w:val="none" w:sz="0" w:space="0" w:color="auto"/>
                                                                                                                                                    <w:left w:val="none" w:sz="0" w:space="0" w:color="auto"/>
                                                                                                                                                    <w:bottom w:val="none" w:sz="0" w:space="0" w:color="auto"/>
                                                                                                                                                    <w:right w:val="none" w:sz="0" w:space="0" w:color="auto"/>
                                                                                                                                                  </w:divBdr>
                                                                                                                                                  <w:divsChild>
                                                                                                                                                    <w:div w:id="181404536">
                                                                                                                                                      <w:marLeft w:val="0"/>
                                                                                                                                                      <w:marRight w:val="0"/>
                                                                                                                                                      <w:marTop w:val="0"/>
                                                                                                                                                      <w:marBottom w:val="0"/>
                                                                                                                                                      <w:divBdr>
                                                                                                                                                        <w:top w:val="none" w:sz="0" w:space="0" w:color="auto"/>
                                                                                                                                                        <w:left w:val="none" w:sz="0" w:space="0" w:color="auto"/>
                                                                                                                                                        <w:bottom w:val="none" w:sz="0" w:space="0" w:color="auto"/>
                                                                                                                                                        <w:right w:val="none" w:sz="0" w:space="0" w:color="auto"/>
                                                                                                                                                      </w:divBdr>
                                                                                                                                                    </w:div>
                                                                                                                                                    <w:div w:id="42106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7599214">
      <w:bodyDiv w:val="1"/>
      <w:marLeft w:val="0"/>
      <w:marRight w:val="0"/>
      <w:marTop w:val="0"/>
      <w:marBottom w:val="0"/>
      <w:divBdr>
        <w:top w:val="none" w:sz="0" w:space="0" w:color="auto"/>
        <w:left w:val="none" w:sz="0" w:space="0" w:color="auto"/>
        <w:bottom w:val="none" w:sz="0" w:space="0" w:color="auto"/>
        <w:right w:val="none" w:sz="0" w:space="0" w:color="auto"/>
      </w:divBdr>
      <w:divsChild>
        <w:div w:id="132452017">
          <w:marLeft w:val="0"/>
          <w:marRight w:val="0"/>
          <w:marTop w:val="0"/>
          <w:marBottom w:val="0"/>
          <w:divBdr>
            <w:top w:val="none" w:sz="0" w:space="0" w:color="auto"/>
            <w:left w:val="none" w:sz="0" w:space="0" w:color="auto"/>
            <w:bottom w:val="none" w:sz="0" w:space="0" w:color="auto"/>
            <w:right w:val="none" w:sz="0" w:space="0" w:color="auto"/>
          </w:divBdr>
          <w:divsChild>
            <w:div w:id="974683432">
              <w:marLeft w:val="0"/>
              <w:marRight w:val="0"/>
              <w:marTop w:val="0"/>
              <w:marBottom w:val="0"/>
              <w:divBdr>
                <w:top w:val="none" w:sz="0" w:space="0" w:color="auto"/>
                <w:left w:val="none" w:sz="0" w:space="0" w:color="auto"/>
                <w:bottom w:val="none" w:sz="0" w:space="0" w:color="auto"/>
                <w:right w:val="none" w:sz="0" w:space="0" w:color="auto"/>
              </w:divBdr>
              <w:divsChild>
                <w:div w:id="935215173">
                  <w:marLeft w:val="0"/>
                  <w:marRight w:val="0"/>
                  <w:marTop w:val="0"/>
                  <w:marBottom w:val="0"/>
                  <w:divBdr>
                    <w:top w:val="none" w:sz="0" w:space="0" w:color="auto"/>
                    <w:left w:val="none" w:sz="0" w:space="0" w:color="auto"/>
                    <w:bottom w:val="none" w:sz="0" w:space="0" w:color="auto"/>
                    <w:right w:val="none" w:sz="0" w:space="0" w:color="auto"/>
                  </w:divBdr>
                  <w:divsChild>
                    <w:div w:id="736897655">
                      <w:marLeft w:val="0"/>
                      <w:marRight w:val="0"/>
                      <w:marTop w:val="0"/>
                      <w:marBottom w:val="0"/>
                      <w:divBdr>
                        <w:top w:val="none" w:sz="0" w:space="0" w:color="auto"/>
                        <w:left w:val="none" w:sz="0" w:space="0" w:color="auto"/>
                        <w:bottom w:val="none" w:sz="0" w:space="0" w:color="auto"/>
                        <w:right w:val="none" w:sz="0" w:space="0" w:color="auto"/>
                      </w:divBdr>
                      <w:divsChild>
                        <w:div w:id="1979798178">
                          <w:marLeft w:val="0"/>
                          <w:marRight w:val="0"/>
                          <w:marTop w:val="0"/>
                          <w:marBottom w:val="0"/>
                          <w:divBdr>
                            <w:top w:val="none" w:sz="0" w:space="0" w:color="auto"/>
                            <w:left w:val="none" w:sz="0" w:space="0" w:color="auto"/>
                            <w:bottom w:val="none" w:sz="0" w:space="0" w:color="auto"/>
                            <w:right w:val="none" w:sz="0" w:space="0" w:color="auto"/>
                          </w:divBdr>
                          <w:divsChild>
                            <w:div w:id="1686177845">
                              <w:marLeft w:val="0"/>
                              <w:marRight w:val="0"/>
                              <w:marTop w:val="0"/>
                              <w:marBottom w:val="0"/>
                              <w:divBdr>
                                <w:top w:val="none" w:sz="0" w:space="0" w:color="auto"/>
                                <w:left w:val="none" w:sz="0" w:space="0" w:color="auto"/>
                                <w:bottom w:val="none" w:sz="0" w:space="0" w:color="auto"/>
                                <w:right w:val="none" w:sz="0" w:space="0" w:color="auto"/>
                              </w:divBdr>
                              <w:divsChild>
                                <w:div w:id="523176149">
                                  <w:marLeft w:val="0"/>
                                  <w:marRight w:val="0"/>
                                  <w:marTop w:val="0"/>
                                  <w:marBottom w:val="0"/>
                                  <w:divBdr>
                                    <w:top w:val="none" w:sz="0" w:space="0" w:color="auto"/>
                                    <w:left w:val="none" w:sz="0" w:space="0" w:color="auto"/>
                                    <w:bottom w:val="none" w:sz="0" w:space="0" w:color="auto"/>
                                    <w:right w:val="none" w:sz="0" w:space="0" w:color="auto"/>
                                  </w:divBdr>
                                  <w:divsChild>
                                    <w:div w:id="114444364">
                                      <w:marLeft w:val="0"/>
                                      <w:marRight w:val="0"/>
                                      <w:marTop w:val="0"/>
                                      <w:marBottom w:val="0"/>
                                      <w:divBdr>
                                        <w:top w:val="none" w:sz="0" w:space="0" w:color="auto"/>
                                        <w:left w:val="none" w:sz="0" w:space="0" w:color="auto"/>
                                        <w:bottom w:val="none" w:sz="0" w:space="0" w:color="auto"/>
                                        <w:right w:val="none" w:sz="0" w:space="0" w:color="auto"/>
                                      </w:divBdr>
                                      <w:divsChild>
                                        <w:div w:id="2085370013">
                                          <w:marLeft w:val="0"/>
                                          <w:marRight w:val="0"/>
                                          <w:marTop w:val="0"/>
                                          <w:marBottom w:val="0"/>
                                          <w:divBdr>
                                            <w:top w:val="none" w:sz="0" w:space="0" w:color="auto"/>
                                            <w:left w:val="none" w:sz="0" w:space="0" w:color="auto"/>
                                            <w:bottom w:val="none" w:sz="0" w:space="0" w:color="auto"/>
                                            <w:right w:val="none" w:sz="0" w:space="0" w:color="auto"/>
                                          </w:divBdr>
                                          <w:divsChild>
                                            <w:div w:id="1300069531">
                                              <w:marLeft w:val="0"/>
                                              <w:marRight w:val="0"/>
                                              <w:marTop w:val="0"/>
                                              <w:marBottom w:val="0"/>
                                              <w:divBdr>
                                                <w:top w:val="none" w:sz="0" w:space="0" w:color="auto"/>
                                                <w:left w:val="none" w:sz="0" w:space="0" w:color="auto"/>
                                                <w:bottom w:val="none" w:sz="0" w:space="0" w:color="auto"/>
                                                <w:right w:val="none" w:sz="0" w:space="0" w:color="auto"/>
                                              </w:divBdr>
                                              <w:divsChild>
                                                <w:div w:id="1106467481">
                                                  <w:marLeft w:val="15"/>
                                                  <w:marRight w:val="15"/>
                                                  <w:marTop w:val="15"/>
                                                  <w:marBottom w:val="15"/>
                                                  <w:divBdr>
                                                    <w:top w:val="single" w:sz="6" w:space="2" w:color="4D90FE"/>
                                                    <w:left w:val="single" w:sz="6" w:space="2" w:color="4D90FE"/>
                                                    <w:bottom w:val="single" w:sz="6" w:space="2" w:color="4D90FE"/>
                                                    <w:right w:val="single" w:sz="6" w:space="0" w:color="4D90FE"/>
                                                  </w:divBdr>
                                                  <w:divsChild>
                                                    <w:div w:id="1738361629">
                                                      <w:marLeft w:val="0"/>
                                                      <w:marRight w:val="0"/>
                                                      <w:marTop w:val="0"/>
                                                      <w:marBottom w:val="0"/>
                                                      <w:divBdr>
                                                        <w:top w:val="none" w:sz="0" w:space="0" w:color="auto"/>
                                                        <w:left w:val="none" w:sz="0" w:space="0" w:color="auto"/>
                                                        <w:bottom w:val="none" w:sz="0" w:space="0" w:color="auto"/>
                                                        <w:right w:val="none" w:sz="0" w:space="0" w:color="auto"/>
                                                      </w:divBdr>
                                                      <w:divsChild>
                                                        <w:div w:id="1356881959">
                                                          <w:marLeft w:val="0"/>
                                                          <w:marRight w:val="0"/>
                                                          <w:marTop w:val="0"/>
                                                          <w:marBottom w:val="0"/>
                                                          <w:divBdr>
                                                            <w:top w:val="none" w:sz="0" w:space="0" w:color="auto"/>
                                                            <w:left w:val="none" w:sz="0" w:space="0" w:color="auto"/>
                                                            <w:bottom w:val="none" w:sz="0" w:space="0" w:color="auto"/>
                                                            <w:right w:val="none" w:sz="0" w:space="0" w:color="auto"/>
                                                          </w:divBdr>
                                                          <w:divsChild>
                                                            <w:div w:id="441653088">
                                                              <w:marLeft w:val="0"/>
                                                              <w:marRight w:val="0"/>
                                                              <w:marTop w:val="0"/>
                                                              <w:marBottom w:val="0"/>
                                                              <w:divBdr>
                                                                <w:top w:val="none" w:sz="0" w:space="0" w:color="auto"/>
                                                                <w:left w:val="none" w:sz="0" w:space="0" w:color="auto"/>
                                                                <w:bottom w:val="none" w:sz="0" w:space="0" w:color="auto"/>
                                                                <w:right w:val="none" w:sz="0" w:space="0" w:color="auto"/>
                                                              </w:divBdr>
                                                              <w:divsChild>
                                                                <w:div w:id="322516623">
                                                                  <w:marLeft w:val="0"/>
                                                                  <w:marRight w:val="0"/>
                                                                  <w:marTop w:val="0"/>
                                                                  <w:marBottom w:val="0"/>
                                                                  <w:divBdr>
                                                                    <w:top w:val="none" w:sz="0" w:space="0" w:color="auto"/>
                                                                    <w:left w:val="none" w:sz="0" w:space="0" w:color="auto"/>
                                                                    <w:bottom w:val="none" w:sz="0" w:space="0" w:color="auto"/>
                                                                    <w:right w:val="none" w:sz="0" w:space="0" w:color="auto"/>
                                                                  </w:divBdr>
                                                                  <w:divsChild>
                                                                    <w:div w:id="426973453">
                                                                      <w:marLeft w:val="0"/>
                                                                      <w:marRight w:val="0"/>
                                                                      <w:marTop w:val="0"/>
                                                                      <w:marBottom w:val="0"/>
                                                                      <w:divBdr>
                                                                        <w:top w:val="none" w:sz="0" w:space="0" w:color="auto"/>
                                                                        <w:left w:val="none" w:sz="0" w:space="0" w:color="auto"/>
                                                                        <w:bottom w:val="none" w:sz="0" w:space="0" w:color="auto"/>
                                                                        <w:right w:val="none" w:sz="0" w:space="0" w:color="auto"/>
                                                                      </w:divBdr>
                                                                      <w:divsChild>
                                                                        <w:div w:id="351690363">
                                                                          <w:marLeft w:val="0"/>
                                                                          <w:marRight w:val="0"/>
                                                                          <w:marTop w:val="0"/>
                                                                          <w:marBottom w:val="0"/>
                                                                          <w:divBdr>
                                                                            <w:top w:val="none" w:sz="0" w:space="0" w:color="auto"/>
                                                                            <w:left w:val="none" w:sz="0" w:space="0" w:color="auto"/>
                                                                            <w:bottom w:val="none" w:sz="0" w:space="0" w:color="auto"/>
                                                                            <w:right w:val="none" w:sz="0" w:space="0" w:color="auto"/>
                                                                          </w:divBdr>
                                                                          <w:divsChild>
                                                                            <w:div w:id="1215891817">
                                                                              <w:marLeft w:val="0"/>
                                                                              <w:marRight w:val="0"/>
                                                                              <w:marTop w:val="0"/>
                                                                              <w:marBottom w:val="0"/>
                                                                              <w:divBdr>
                                                                                <w:top w:val="none" w:sz="0" w:space="0" w:color="auto"/>
                                                                                <w:left w:val="none" w:sz="0" w:space="0" w:color="auto"/>
                                                                                <w:bottom w:val="none" w:sz="0" w:space="0" w:color="auto"/>
                                                                                <w:right w:val="none" w:sz="0" w:space="0" w:color="auto"/>
                                                                              </w:divBdr>
                                                                              <w:divsChild>
                                                                                <w:div w:id="387415161">
                                                                                  <w:marLeft w:val="0"/>
                                                                                  <w:marRight w:val="0"/>
                                                                                  <w:marTop w:val="0"/>
                                                                                  <w:marBottom w:val="0"/>
                                                                                  <w:divBdr>
                                                                                    <w:top w:val="none" w:sz="0" w:space="0" w:color="auto"/>
                                                                                    <w:left w:val="none" w:sz="0" w:space="0" w:color="auto"/>
                                                                                    <w:bottom w:val="none" w:sz="0" w:space="0" w:color="auto"/>
                                                                                    <w:right w:val="none" w:sz="0" w:space="0" w:color="auto"/>
                                                                                  </w:divBdr>
                                                                                  <w:divsChild>
                                                                                    <w:div w:id="1384715960">
                                                                                      <w:marLeft w:val="0"/>
                                                                                      <w:marRight w:val="0"/>
                                                                                      <w:marTop w:val="0"/>
                                                                                      <w:marBottom w:val="0"/>
                                                                                      <w:divBdr>
                                                                                        <w:top w:val="none" w:sz="0" w:space="0" w:color="auto"/>
                                                                                        <w:left w:val="none" w:sz="0" w:space="0" w:color="auto"/>
                                                                                        <w:bottom w:val="none" w:sz="0" w:space="0" w:color="auto"/>
                                                                                        <w:right w:val="none" w:sz="0" w:space="0" w:color="auto"/>
                                                                                      </w:divBdr>
                                                                                      <w:divsChild>
                                                                                        <w:div w:id="883641538">
                                                                                          <w:marLeft w:val="0"/>
                                                                                          <w:marRight w:val="60"/>
                                                                                          <w:marTop w:val="0"/>
                                                                                          <w:marBottom w:val="0"/>
                                                                                          <w:divBdr>
                                                                                            <w:top w:val="none" w:sz="0" w:space="0" w:color="auto"/>
                                                                                            <w:left w:val="none" w:sz="0" w:space="0" w:color="auto"/>
                                                                                            <w:bottom w:val="none" w:sz="0" w:space="0" w:color="auto"/>
                                                                                            <w:right w:val="none" w:sz="0" w:space="0" w:color="auto"/>
                                                                                          </w:divBdr>
                                                                                          <w:divsChild>
                                                                                            <w:div w:id="1641568977">
                                                                                              <w:marLeft w:val="0"/>
                                                                                              <w:marRight w:val="120"/>
                                                                                              <w:marTop w:val="0"/>
                                                                                              <w:marBottom w:val="150"/>
                                                                                              <w:divBdr>
                                                                                                <w:top w:val="single" w:sz="2" w:space="0" w:color="EFEFEF"/>
                                                                                                <w:left w:val="single" w:sz="6" w:space="0" w:color="EFEFEF"/>
                                                                                                <w:bottom w:val="single" w:sz="6" w:space="0" w:color="E2E2E2"/>
                                                                                                <w:right w:val="single" w:sz="6" w:space="0" w:color="EFEFEF"/>
                                                                                              </w:divBdr>
                                                                                              <w:divsChild>
                                                                                                <w:div w:id="831917106">
                                                                                                  <w:marLeft w:val="0"/>
                                                                                                  <w:marRight w:val="0"/>
                                                                                                  <w:marTop w:val="0"/>
                                                                                                  <w:marBottom w:val="0"/>
                                                                                                  <w:divBdr>
                                                                                                    <w:top w:val="none" w:sz="0" w:space="0" w:color="auto"/>
                                                                                                    <w:left w:val="none" w:sz="0" w:space="0" w:color="auto"/>
                                                                                                    <w:bottom w:val="none" w:sz="0" w:space="0" w:color="auto"/>
                                                                                                    <w:right w:val="none" w:sz="0" w:space="0" w:color="auto"/>
                                                                                                  </w:divBdr>
                                                                                                  <w:divsChild>
                                                                                                    <w:div w:id="122693596">
                                                                                                      <w:marLeft w:val="0"/>
                                                                                                      <w:marRight w:val="0"/>
                                                                                                      <w:marTop w:val="0"/>
                                                                                                      <w:marBottom w:val="0"/>
                                                                                                      <w:divBdr>
                                                                                                        <w:top w:val="none" w:sz="0" w:space="0" w:color="auto"/>
                                                                                                        <w:left w:val="none" w:sz="0" w:space="0" w:color="auto"/>
                                                                                                        <w:bottom w:val="none" w:sz="0" w:space="0" w:color="auto"/>
                                                                                                        <w:right w:val="none" w:sz="0" w:space="0" w:color="auto"/>
                                                                                                      </w:divBdr>
                                                                                                      <w:divsChild>
                                                                                                        <w:div w:id="464087921">
                                                                                                          <w:marLeft w:val="0"/>
                                                                                                          <w:marRight w:val="0"/>
                                                                                                          <w:marTop w:val="0"/>
                                                                                                          <w:marBottom w:val="0"/>
                                                                                                          <w:divBdr>
                                                                                                            <w:top w:val="none" w:sz="0" w:space="0" w:color="auto"/>
                                                                                                            <w:left w:val="none" w:sz="0" w:space="0" w:color="auto"/>
                                                                                                            <w:bottom w:val="none" w:sz="0" w:space="0" w:color="auto"/>
                                                                                                            <w:right w:val="none" w:sz="0" w:space="0" w:color="auto"/>
                                                                                                          </w:divBdr>
                                                                                                          <w:divsChild>
                                                                                                            <w:div w:id="823788038">
                                                                                                              <w:marLeft w:val="0"/>
                                                                                                              <w:marRight w:val="0"/>
                                                                                                              <w:marTop w:val="0"/>
                                                                                                              <w:marBottom w:val="0"/>
                                                                                                              <w:divBdr>
                                                                                                                <w:top w:val="none" w:sz="0" w:space="0" w:color="auto"/>
                                                                                                                <w:left w:val="none" w:sz="0" w:space="0" w:color="auto"/>
                                                                                                                <w:bottom w:val="none" w:sz="0" w:space="0" w:color="auto"/>
                                                                                                                <w:right w:val="none" w:sz="0" w:space="0" w:color="auto"/>
                                                                                                              </w:divBdr>
                                                                                                              <w:divsChild>
                                                                                                                <w:div w:id="523253678">
                                                                                                                  <w:marLeft w:val="0"/>
                                                                                                                  <w:marRight w:val="0"/>
                                                                                                                  <w:marTop w:val="0"/>
                                                                                                                  <w:marBottom w:val="0"/>
                                                                                                                  <w:divBdr>
                                                                                                                    <w:top w:val="none" w:sz="0" w:space="0" w:color="auto"/>
                                                                                                                    <w:left w:val="none" w:sz="0" w:space="0" w:color="auto"/>
                                                                                                                    <w:bottom w:val="none" w:sz="0" w:space="0" w:color="auto"/>
                                                                                                                    <w:right w:val="none" w:sz="0" w:space="0" w:color="auto"/>
                                                                                                                  </w:divBdr>
                                                                                                                  <w:divsChild>
                                                                                                                    <w:div w:id="349650329">
                                                                                                                      <w:marLeft w:val="0"/>
                                                                                                                      <w:marRight w:val="0"/>
                                                                                                                      <w:marTop w:val="0"/>
                                                                                                                      <w:marBottom w:val="0"/>
                                                                                                                      <w:divBdr>
                                                                                                                        <w:top w:val="none" w:sz="0" w:space="4" w:color="auto"/>
                                                                                                                        <w:left w:val="none" w:sz="0" w:space="0" w:color="auto"/>
                                                                                                                        <w:bottom w:val="none" w:sz="0" w:space="4" w:color="auto"/>
                                                                                                                        <w:right w:val="none" w:sz="0" w:space="0" w:color="auto"/>
                                                                                                                      </w:divBdr>
                                                                                                                      <w:divsChild>
                                                                                                                        <w:div w:id="1215503269">
                                                                                                                          <w:marLeft w:val="0"/>
                                                                                                                          <w:marRight w:val="0"/>
                                                                                                                          <w:marTop w:val="0"/>
                                                                                                                          <w:marBottom w:val="0"/>
                                                                                                                          <w:divBdr>
                                                                                                                            <w:top w:val="none" w:sz="0" w:space="0" w:color="auto"/>
                                                                                                                            <w:left w:val="none" w:sz="0" w:space="0" w:color="auto"/>
                                                                                                                            <w:bottom w:val="none" w:sz="0" w:space="0" w:color="auto"/>
                                                                                                                            <w:right w:val="none" w:sz="0" w:space="0" w:color="auto"/>
                                                                                                                          </w:divBdr>
                                                                                                                          <w:divsChild>
                                                                                                                            <w:div w:id="444931246">
                                                                                                                              <w:marLeft w:val="225"/>
                                                                                                                              <w:marRight w:val="225"/>
                                                                                                                              <w:marTop w:val="75"/>
                                                                                                                              <w:marBottom w:val="75"/>
                                                                                                                              <w:divBdr>
                                                                                                                                <w:top w:val="none" w:sz="0" w:space="0" w:color="auto"/>
                                                                                                                                <w:left w:val="none" w:sz="0" w:space="0" w:color="auto"/>
                                                                                                                                <w:bottom w:val="none" w:sz="0" w:space="0" w:color="auto"/>
                                                                                                                                <w:right w:val="none" w:sz="0" w:space="0" w:color="auto"/>
                                                                                                                              </w:divBdr>
                                                                                                                              <w:divsChild>
                                                                                                                                <w:div w:id="2086225392">
                                                                                                                                  <w:marLeft w:val="0"/>
                                                                                                                                  <w:marRight w:val="0"/>
                                                                                                                                  <w:marTop w:val="0"/>
                                                                                                                                  <w:marBottom w:val="0"/>
                                                                                                                                  <w:divBdr>
                                                                                                                                    <w:top w:val="single" w:sz="6" w:space="0" w:color="auto"/>
                                                                                                                                    <w:left w:val="single" w:sz="6" w:space="0" w:color="auto"/>
                                                                                                                                    <w:bottom w:val="single" w:sz="6" w:space="0" w:color="auto"/>
                                                                                                                                    <w:right w:val="single" w:sz="6" w:space="0" w:color="auto"/>
                                                                                                                                  </w:divBdr>
                                                                                                                                  <w:divsChild>
                                                                                                                                    <w:div w:id="197427032">
                                                                                                                                      <w:marLeft w:val="0"/>
                                                                                                                                      <w:marRight w:val="0"/>
                                                                                                                                      <w:marTop w:val="0"/>
                                                                                                                                      <w:marBottom w:val="0"/>
                                                                                                                                      <w:divBdr>
                                                                                                                                        <w:top w:val="none" w:sz="0" w:space="0" w:color="auto"/>
                                                                                                                                        <w:left w:val="none" w:sz="0" w:space="0" w:color="auto"/>
                                                                                                                                        <w:bottom w:val="none" w:sz="0" w:space="0" w:color="auto"/>
                                                                                                                                        <w:right w:val="none" w:sz="0" w:space="0" w:color="auto"/>
                                                                                                                                      </w:divBdr>
                                                                                                                                      <w:divsChild>
                                                                                                                                        <w:div w:id="139365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09556004">
      <w:bodyDiv w:val="1"/>
      <w:marLeft w:val="0"/>
      <w:marRight w:val="0"/>
      <w:marTop w:val="0"/>
      <w:marBottom w:val="0"/>
      <w:divBdr>
        <w:top w:val="none" w:sz="0" w:space="0" w:color="auto"/>
        <w:left w:val="none" w:sz="0" w:space="0" w:color="auto"/>
        <w:bottom w:val="none" w:sz="0" w:space="0" w:color="auto"/>
        <w:right w:val="none" w:sz="0" w:space="0" w:color="auto"/>
      </w:divBdr>
    </w:div>
    <w:div w:id="704018111">
      <w:bodyDiv w:val="1"/>
      <w:marLeft w:val="0"/>
      <w:marRight w:val="0"/>
      <w:marTop w:val="0"/>
      <w:marBottom w:val="0"/>
      <w:divBdr>
        <w:top w:val="none" w:sz="0" w:space="0" w:color="auto"/>
        <w:left w:val="none" w:sz="0" w:space="0" w:color="auto"/>
        <w:bottom w:val="none" w:sz="0" w:space="0" w:color="auto"/>
        <w:right w:val="none" w:sz="0" w:space="0" w:color="auto"/>
      </w:divBdr>
    </w:div>
    <w:div w:id="709453609">
      <w:bodyDiv w:val="1"/>
      <w:marLeft w:val="0"/>
      <w:marRight w:val="0"/>
      <w:marTop w:val="0"/>
      <w:marBottom w:val="0"/>
      <w:divBdr>
        <w:top w:val="none" w:sz="0" w:space="0" w:color="auto"/>
        <w:left w:val="none" w:sz="0" w:space="0" w:color="auto"/>
        <w:bottom w:val="none" w:sz="0" w:space="0" w:color="auto"/>
        <w:right w:val="none" w:sz="0" w:space="0" w:color="auto"/>
      </w:divBdr>
    </w:div>
    <w:div w:id="721100780">
      <w:bodyDiv w:val="1"/>
      <w:marLeft w:val="0"/>
      <w:marRight w:val="0"/>
      <w:marTop w:val="0"/>
      <w:marBottom w:val="0"/>
      <w:divBdr>
        <w:top w:val="none" w:sz="0" w:space="0" w:color="auto"/>
        <w:left w:val="none" w:sz="0" w:space="0" w:color="auto"/>
        <w:bottom w:val="none" w:sz="0" w:space="0" w:color="auto"/>
        <w:right w:val="none" w:sz="0" w:space="0" w:color="auto"/>
      </w:divBdr>
      <w:divsChild>
        <w:div w:id="33509946">
          <w:marLeft w:val="0"/>
          <w:marRight w:val="0"/>
          <w:marTop w:val="0"/>
          <w:marBottom w:val="0"/>
          <w:divBdr>
            <w:top w:val="none" w:sz="0" w:space="0" w:color="auto"/>
            <w:left w:val="none" w:sz="0" w:space="0" w:color="auto"/>
            <w:bottom w:val="none" w:sz="0" w:space="0" w:color="auto"/>
            <w:right w:val="none" w:sz="0" w:space="0" w:color="auto"/>
          </w:divBdr>
        </w:div>
        <w:div w:id="390270233">
          <w:marLeft w:val="0"/>
          <w:marRight w:val="0"/>
          <w:marTop w:val="0"/>
          <w:marBottom w:val="0"/>
          <w:divBdr>
            <w:top w:val="none" w:sz="0" w:space="0" w:color="auto"/>
            <w:left w:val="none" w:sz="0" w:space="0" w:color="auto"/>
            <w:bottom w:val="none" w:sz="0" w:space="0" w:color="auto"/>
            <w:right w:val="none" w:sz="0" w:space="0" w:color="auto"/>
          </w:divBdr>
        </w:div>
        <w:div w:id="743989251">
          <w:marLeft w:val="0"/>
          <w:marRight w:val="0"/>
          <w:marTop w:val="0"/>
          <w:marBottom w:val="0"/>
          <w:divBdr>
            <w:top w:val="none" w:sz="0" w:space="0" w:color="auto"/>
            <w:left w:val="none" w:sz="0" w:space="0" w:color="auto"/>
            <w:bottom w:val="none" w:sz="0" w:space="0" w:color="auto"/>
            <w:right w:val="none" w:sz="0" w:space="0" w:color="auto"/>
          </w:divBdr>
        </w:div>
        <w:div w:id="1915241514">
          <w:marLeft w:val="0"/>
          <w:marRight w:val="0"/>
          <w:marTop w:val="0"/>
          <w:marBottom w:val="0"/>
          <w:divBdr>
            <w:top w:val="none" w:sz="0" w:space="0" w:color="auto"/>
            <w:left w:val="none" w:sz="0" w:space="0" w:color="auto"/>
            <w:bottom w:val="none" w:sz="0" w:space="0" w:color="auto"/>
            <w:right w:val="none" w:sz="0" w:space="0" w:color="auto"/>
          </w:divBdr>
        </w:div>
        <w:div w:id="1982077148">
          <w:marLeft w:val="0"/>
          <w:marRight w:val="0"/>
          <w:marTop w:val="0"/>
          <w:marBottom w:val="0"/>
          <w:divBdr>
            <w:top w:val="none" w:sz="0" w:space="0" w:color="auto"/>
            <w:left w:val="none" w:sz="0" w:space="0" w:color="auto"/>
            <w:bottom w:val="none" w:sz="0" w:space="0" w:color="auto"/>
            <w:right w:val="none" w:sz="0" w:space="0" w:color="auto"/>
          </w:divBdr>
        </w:div>
      </w:divsChild>
    </w:div>
    <w:div w:id="725301225">
      <w:bodyDiv w:val="1"/>
      <w:marLeft w:val="0"/>
      <w:marRight w:val="0"/>
      <w:marTop w:val="0"/>
      <w:marBottom w:val="0"/>
      <w:divBdr>
        <w:top w:val="none" w:sz="0" w:space="0" w:color="auto"/>
        <w:left w:val="none" w:sz="0" w:space="0" w:color="auto"/>
        <w:bottom w:val="none" w:sz="0" w:space="0" w:color="auto"/>
        <w:right w:val="none" w:sz="0" w:space="0" w:color="auto"/>
      </w:divBdr>
    </w:div>
    <w:div w:id="751315783">
      <w:bodyDiv w:val="1"/>
      <w:marLeft w:val="0"/>
      <w:marRight w:val="0"/>
      <w:marTop w:val="0"/>
      <w:marBottom w:val="0"/>
      <w:divBdr>
        <w:top w:val="none" w:sz="0" w:space="0" w:color="auto"/>
        <w:left w:val="none" w:sz="0" w:space="0" w:color="auto"/>
        <w:bottom w:val="none" w:sz="0" w:space="0" w:color="auto"/>
        <w:right w:val="none" w:sz="0" w:space="0" w:color="auto"/>
      </w:divBdr>
      <w:divsChild>
        <w:div w:id="1046833868">
          <w:marLeft w:val="720"/>
          <w:marRight w:val="0"/>
          <w:marTop w:val="0"/>
          <w:marBottom w:val="0"/>
          <w:divBdr>
            <w:top w:val="none" w:sz="0" w:space="0" w:color="auto"/>
            <w:left w:val="none" w:sz="0" w:space="0" w:color="auto"/>
            <w:bottom w:val="none" w:sz="0" w:space="0" w:color="auto"/>
            <w:right w:val="none" w:sz="0" w:space="0" w:color="auto"/>
          </w:divBdr>
        </w:div>
      </w:divsChild>
    </w:div>
    <w:div w:id="765228166">
      <w:bodyDiv w:val="1"/>
      <w:marLeft w:val="0"/>
      <w:marRight w:val="0"/>
      <w:marTop w:val="0"/>
      <w:marBottom w:val="0"/>
      <w:divBdr>
        <w:top w:val="none" w:sz="0" w:space="0" w:color="auto"/>
        <w:left w:val="none" w:sz="0" w:space="0" w:color="auto"/>
        <w:bottom w:val="none" w:sz="0" w:space="0" w:color="auto"/>
        <w:right w:val="none" w:sz="0" w:space="0" w:color="auto"/>
      </w:divBdr>
    </w:div>
    <w:div w:id="993219924">
      <w:bodyDiv w:val="1"/>
      <w:marLeft w:val="0"/>
      <w:marRight w:val="0"/>
      <w:marTop w:val="0"/>
      <w:marBottom w:val="0"/>
      <w:divBdr>
        <w:top w:val="none" w:sz="0" w:space="0" w:color="auto"/>
        <w:left w:val="none" w:sz="0" w:space="0" w:color="auto"/>
        <w:bottom w:val="none" w:sz="0" w:space="0" w:color="auto"/>
        <w:right w:val="none" w:sz="0" w:space="0" w:color="auto"/>
      </w:divBdr>
      <w:divsChild>
        <w:div w:id="330837334">
          <w:marLeft w:val="0"/>
          <w:marRight w:val="0"/>
          <w:marTop w:val="0"/>
          <w:marBottom w:val="0"/>
          <w:divBdr>
            <w:top w:val="none" w:sz="0" w:space="0" w:color="auto"/>
            <w:left w:val="none" w:sz="0" w:space="0" w:color="auto"/>
            <w:bottom w:val="none" w:sz="0" w:space="0" w:color="auto"/>
            <w:right w:val="none" w:sz="0" w:space="0" w:color="auto"/>
          </w:divBdr>
        </w:div>
        <w:div w:id="547229715">
          <w:marLeft w:val="0"/>
          <w:marRight w:val="0"/>
          <w:marTop w:val="0"/>
          <w:marBottom w:val="0"/>
          <w:divBdr>
            <w:top w:val="none" w:sz="0" w:space="0" w:color="auto"/>
            <w:left w:val="none" w:sz="0" w:space="0" w:color="auto"/>
            <w:bottom w:val="none" w:sz="0" w:space="0" w:color="auto"/>
            <w:right w:val="none" w:sz="0" w:space="0" w:color="auto"/>
          </w:divBdr>
        </w:div>
        <w:div w:id="787702433">
          <w:marLeft w:val="0"/>
          <w:marRight w:val="0"/>
          <w:marTop w:val="0"/>
          <w:marBottom w:val="0"/>
          <w:divBdr>
            <w:top w:val="none" w:sz="0" w:space="0" w:color="auto"/>
            <w:left w:val="none" w:sz="0" w:space="0" w:color="auto"/>
            <w:bottom w:val="none" w:sz="0" w:space="0" w:color="auto"/>
            <w:right w:val="none" w:sz="0" w:space="0" w:color="auto"/>
          </w:divBdr>
        </w:div>
        <w:div w:id="1606573507">
          <w:marLeft w:val="0"/>
          <w:marRight w:val="0"/>
          <w:marTop w:val="0"/>
          <w:marBottom w:val="0"/>
          <w:divBdr>
            <w:top w:val="none" w:sz="0" w:space="0" w:color="auto"/>
            <w:left w:val="none" w:sz="0" w:space="0" w:color="auto"/>
            <w:bottom w:val="none" w:sz="0" w:space="0" w:color="auto"/>
            <w:right w:val="none" w:sz="0" w:space="0" w:color="auto"/>
          </w:divBdr>
        </w:div>
        <w:div w:id="1720325352">
          <w:marLeft w:val="0"/>
          <w:marRight w:val="0"/>
          <w:marTop w:val="0"/>
          <w:marBottom w:val="0"/>
          <w:divBdr>
            <w:top w:val="none" w:sz="0" w:space="0" w:color="auto"/>
            <w:left w:val="none" w:sz="0" w:space="0" w:color="auto"/>
            <w:bottom w:val="none" w:sz="0" w:space="0" w:color="auto"/>
            <w:right w:val="none" w:sz="0" w:space="0" w:color="auto"/>
          </w:divBdr>
        </w:div>
      </w:divsChild>
    </w:div>
    <w:div w:id="995569381">
      <w:bodyDiv w:val="1"/>
      <w:marLeft w:val="0"/>
      <w:marRight w:val="0"/>
      <w:marTop w:val="0"/>
      <w:marBottom w:val="0"/>
      <w:divBdr>
        <w:top w:val="none" w:sz="0" w:space="0" w:color="auto"/>
        <w:left w:val="none" w:sz="0" w:space="0" w:color="auto"/>
        <w:bottom w:val="none" w:sz="0" w:space="0" w:color="auto"/>
        <w:right w:val="none" w:sz="0" w:space="0" w:color="auto"/>
      </w:divBdr>
    </w:div>
    <w:div w:id="1095783490">
      <w:bodyDiv w:val="1"/>
      <w:marLeft w:val="0"/>
      <w:marRight w:val="0"/>
      <w:marTop w:val="0"/>
      <w:marBottom w:val="0"/>
      <w:divBdr>
        <w:top w:val="none" w:sz="0" w:space="0" w:color="auto"/>
        <w:left w:val="none" w:sz="0" w:space="0" w:color="auto"/>
        <w:bottom w:val="none" w:sz="0" w:space="0" w:color="auto"/>
        <w:right w:val="none" w:sz="0" w:space="0" w:color="auto"/>
      </w:divBdr>
      <w:divsChild>
        <w:div w:id="130683603">
          <w:marLeft w:val="0"/>
          <w:marRight w:val="0"/>
          <w:marTop w:val="0"/>
          <w:marBottom w:val="0"/>
          <w:divBdr>
            <w:top w:val="none" w:sz="0" w:space="0" w:color="auto"/>
            <w:left w:val="none" w:sz="0" w:space="0" w:color="auto"/>
            <w:bottom w:val="none" w:sz="0" w:space="0" w:color="auto"/>
            <w:right w:val="none" w:sz="0" w:space="0" w:color="auto"/>
          </w:divBdr>
        </w:div>
        <w:div w:id="702755411">
          <w:marLeft w:val="0"/>
          <w:marRight w:val="0"/>
          <w:marTop w:val="0"/>
          <w:marBottom w:val="0"/>
          <w:divBdr>
            <w:top w:val="none" w:sz="0" w:space="0" w:color="auto"/>
            <w:left w:val="none" w:sz="0" w:space="0" w:color="auto"/>
            <w:bottom w:val="none" w:sz="0" w:space="0" w:color="auto"/>
            <w:right w:val="none" w:sz="0" w:space="0" w:color="auto"/>
          </w:divBdr>
        </w:div>
        <w:div w:id="881862109">
          <w:marLeft w:val="0"/>
          <w:marRight w:val="0"/>
          <w:marTop w:val="0"/>
          <w:marBottom w:val="0"/>
          <w:divBdr>
            <w:top w:val="none" w:sz="0" w:space="0" w:color="auto"/>
            <w:left w:val="none" w:sz="0" w:space="0" w:color="auto"/>
            <w:bottom w:val="none" w:sz="0" w:space="0" w:color="auto"/>
            <w:right w:val="none" w:sz="0" w:space="0" w:color="auto"/>
          </w:divBdr>
        </w:div>
        <w:div w:id="919146118">
          <w:marLeft w:val="0"/>
          <w:marRight w:val="0"/>
          <w:marTop w:val="0"/>
          <w:marBottom w:val="0"/>
          <w:divBdr>
            <w:top w:val="none" w:sz="0" w:space="0" w:color="auto"/>
            <w:left w:val="none" w:sz="0" w:space="0" w:color="auto"/>
            <w:bottom w:val="none" w:sz="0" w:space="0" w:color="auto"/>
            <w:right w:val="none" w:sz="0" w:space="0" w:color="auto"/>
          </w:divBdr>
        </w:div>
        <w:div w:id="1053239492">
          <w:marLeft w:val="0"/>
          <w:marRight w:val="0"/>
          <w:marTop w:val="0"/>
          <w:marBottom w:val="0"/>
          <w:divBdr>
            <w:top w:val="none" w:sz="0" w:space="0" w:color="auto"/>
            <w:left w:val="none" w:sz="0" w:space="0" w:color="auto"/>
            <w:bottom w:val="none" w:sz="0" w:space="0" w:color="auto"/>
            <w:right w:val="none" w:sz="0" w:space="0" w:color="auto"/>
          </w:divBdr>
        </w:div>
      </w:divsChild>
    </w:div>
    <w:div w:id="1159152797">
      <w:bodyDiv w:val="1"/>
      <w:marLeft w:val="0"/>
      <w:marRight w:val="0"/>
      <w:marTop w:val="0"/>
      <w:marBottom w:val="0"/>
      <w:divBdr>
        <w:top w:val="none" w:sz="0" w:space="0" w:color="auto"/>
        <w:left w:val="none" w:sz="0" w:space="0" w:color="auto"/>
        <w:bottom w:val="none" w:sz="0" w:space="0" w:color="auto"/>
        <w:right w:val="none" w:sz="0" w:space="0" w:color="auto"/>
      </w:divBdr>
    </w:div>
    <w:div w:id="1178545267">
      <w:bodyDiv w:val="1"/>
      <w:marLeft w:val="0"/>
      <w:marRight w:val="0"/>
      <w:marTop w:val="0"/>
      <w:marBottom w:val="0"/>
      <w:divBdr>
        <w:top w:val="none" w:sz="0" w:space="0" w:color="auto"/>
        <w:left w:val="none" w:sz="0" w:space="0" w:color="auto"/>
        <w:bottom w:val="none" w:sz="0" w:space="0" w:color="auto"/>
        <w:right w:val="none" w:sz="0" w:space="0" w:color="auto"/>
      </w:divBdr>
    </w:div>
    <w:div w:id="1223754710">
      <w:bodyDiv w:val="1"/>
      <w:marLeft w:val="0"/>
      <w:marRight w:val="0"/>
      <w:marTop w:val="0"/>
      <w:marBottom w:val="0"/>
      <w:divBdr>
        <w:top w:val="none" w:sz="0" w:space="0" w:color="auto"/>
        <w:left w:val="none" w:sz="0" w:space="0" w:color="auto"/>
        <w:bottom w:val="none" w:sz="0" w:space="0" w:color="auto"/>
        <w:right w:val="none" w:sz="0" w:space="0" w:color="auto"/>
      </w:divBdr>
      <w:divsChild>
        <w:div w:id="144664335">
          <w:marLeft w:val="0"/>
          <w:marRight w:val="0"/>
          <w:marTop w:val="0"/>
          <w:marBottom w:val="0"/>
          <w:divBdr>
            <w:top w:val="none" w:sz="0" w:space="0" w:color="auto"/>
            <w:left w:val="none" w:sz="0" w:space="0" w:color="auto"/>
            <w:bottom w:val="none" w:sz="0" w:space="0" w:color="auto"/>
            <w:right w:val="none" w:sz="0" w:space="0" w:color="auto"/>
          </w:divBdr>
          <w:divsChild>
            <w:div w:id="1028524256">
              <w:marLeft w:val="0"/>
              <w:marRight w:val="0"/>
              <w:marTop w:val="0"/>
              <w:marBottom w:val="0"/>
              <w:divBdr>
                <w:top w:val="none" w:sz="0" w:space="0" w:color="auto"/>
                <w:left w:val="none" w:sz="0" w:space="0" w:color="auto"/>
                <w:bottom w:val="none" w:sz="0" w:space="0" w:color="auto"/>
                <w:right w:val="none" w:sz="0" w:space="0" w:color="auto"/>
              </w:divBdr>
              <w:divsChild>
                <w:div w:id="219751411">
                  <w:marLeft w:val="0"/>
                  <w:marRight w:val="0"/>
                  <w:marTop w:val="0"/>
                  <w:marBottom w:val="0"/>
                  <w:divBdr>
                    <w:top w:val="none" w:sz="0" w:space="0" w:color="auto"/>
                    <w:left w:val="none" w:sz="0" w:space="0" w:color="auto"/>
                    <w:bottom w:val="none" w:sz="0" w:space="0" w:color="auto"/>
                    <w:right w:val="none" w:sz="0" w:space="0" w:color="auto"/>
                  </w:divBdr>
                  <w:divsChild>
                    <w:div w:id="1522351929">
                      <w:marLeft w:val="0"/>
                      <w:marRight w:val="0"/>
                      <w:marTop w:val="0"/>
                      <w:marBottom w:val="0"/>
                      <w:divBdr>
                        <w:top w:val="none" w:sz="0" w:space="0" w:color="auto"/>
                        <w:left w:val="none" w:sz="0" w:space="0" w:color="auto"/>
                        <w:bottom w:val="none" w:sz="0" w:space="0" w:color="auto"/>
                        <w:right w:val="none" w:sz="0" w:space="0" w:color="auto"/>
                      </w:divBdr>
                      <w:divsChild>
                        <w:div w:id="1122455997">
                          <w:marLeft w:val="0"/>
                          <w:marRight w:val="0"/>
                          <w:marTop w:val="0"/>
                          <w:marBottom w:val="0"/>
                          <w:divBdr>
                            <w:top w:val="none" w:sz="0" w:space="0" w:color="auto"/>
                            <w:left w:val="none" w:sz="0" w:space="0" w:color="auto"/>
                            <w:bottom w:val="none" w:sz="0" w:space="0" w:color="auto"/>
                            <w:right w:val="none" w:sz="0" w:space="0" w:color="auto"/>
                          </w:divBdr>
                          <w:divsChild>
                            <w:div w:id="1479347823">
                              <w:marLeft w:val="0"/>
                              <w:marRight w:val="0"/>
                              <w:marTop w:val="0"/>
                              <w:marBottom w:val="0"/>
                              <w:divBdr>
                                <w:top w:val="none" w:sz="0" w:space="0" w:color="auto"/>
                                <w:left w:val="none" w:sz="0" w:space="0" w:color="auto"/>
                                <w:bottom w:val="none" w:sz="0" w:space="0" w:color="auto"/>
                                <w:right w:val="none" w:sz="0" w:space="0" w:color="auto"/>
                              </w:divBdr>
                              <w:divsChild>
                                <w:div w:id="10961079">
                                  <w:marLeft w:val="0"/>
                                  <w:marRight w:val="0"/>
                                  <w:marTop w:val="0"/>
                                  <w:marBottom w:val="0"/>
                                  <w:divBdr>
                                    <w:top w:val="none" w:sz="0" w:space="0" w:color="auto"/>
                                    <w:left w:val="none" w:sz="0" w:space="0" w:color="auto"/>
                                    <w:bottom w:val="none" w:sz="0" w:space="0" w:color="auto"/>
                                    <w:right w:val="none" w:sz="0" w:space="0" w:color="auto"/>
                                  </w:divBdr>
                                  <w:divsChild>
                                    <w:div w:id="1977055500">
                                      <w:marLeft w:val="0"/>
                                      <w:marRight w:val="0"/>
                                      <w:marTop w:val="0"/>
                                      <w:marBottom w:val="0"/>
                                      <w:divBdr>
                                        <w:top w:val="none" w:sz="0" w:space="0" w:color="auto"/>
                                        <w:left w:val="none" w:sz="0" w:space="0" w:color="auto"/>
                                        <w:bottom w:val="none" w:sz="0" w:space="0" w:color="auto"/>
                                        <w:right w:val="none" w:sz="0" w:space="0" w:color="auto"/>
                                      </w:divBdr>
                                      <w:divsChild>
                                        <w:div w:id="1994023322">
                                          <w:marLeft w:val="0"/>
                                          <w:marRight w:val="0"/>
                                          <w:marTop w:val="0"/>
                                          <w:marBottom w:val="0"/>
                                          <w:divBdr>
                                            <w:top w:val="none" w:sz="0" w:space="0" w:color="auto"/>
                                            <w:left w:val="none" w:sz="0" w:space="0" w:color="auto"/>
                                            <w:bottom w:val="none" w:sz="0" w:space="0" w:color="auto"/>
                                            <w:right w:val="none" w:sz="0" w:space="0" w:color="auto"/>
                                          </w:divBdr>
                                          <w:divsChild>
                                            <w:div w:id="196313057">
                                              <w:marLeft w:val="0"/>
                                              <w:marRight w:val="0"/>
                                              <w:marTop w:val="0"/>
                                              <w:marBottom w:val="0"/>
                                              <w:divBdr>
                                                <w:top w:val="none" w:sz="0" w:space="0" w:color="auto"/>
                                                <w:left w:val="none" w:sz="0" w:space="0" w:color="auto"/>
                                                <w:bottom w:val="none" w:sz="0" w:space="0" w:color="auto"/>
                                                <w:right w:val="none" w:sz="0" w:space="0" w:color="auto"/>
                                              </w:divBdr>
                                              <w:divsChild>
                                                <w:div w:id="149178417">
                                                  <w:marLeft w:val="15"/>
                                                  <w:marRight w:val="15"/>
                                                  <w:marTop w:val="15"/>
                                                  <w:marBottom w:val="15"/>
                                                  <w:divBdr>
                                                    <w:top w:val="single" w:sz="6" w:space="2" w:color="4D90FE"/>
                                                    <w:left w:val="single" w:sz="6" w:space="2" w:color="4D90FE"/>
                                                    <w:bottom w:val="single" w:sz="6" w:space="2" w:color="4D90FE"/>
                                                    <w:right w:val="single" w:sz="6" w:space="0" w:color="4D90FE"/>
                                                  </w:divBdr>
                                                  <w:divsChild>
                                                    <w:div w:id="448404148">
                                                      <w:marLeft w:val="0"/>
                                                      <w:marRight w:val="0"/>
                                                      <w:marTop w:val="0"/>
                                                      <w:marBottom w:val="0"/>
                                                      <w:divBdr>
                                                        <w:top w:val="none" w:sz="0" w:space="0" w:color="auto"/>
                                                        <w:left w:val="none" w:sz="0" w:space="0" w:color="auto"/>
                                                        <w:bottom w:val="none" w:sz="0" w:space="0" w:color="auto"/>
                                                        <w:right w:val="none" w:sz="0" w:space="0" w:color="auto"/>
                                                      </w:divBdr>
                                                      <w:divsChild>
                                                        <w:div w:id="1355501254">
                                                          <w:marLeft w:val="0"/>
                                                          <w:marRight w:val="0"/>
                                                          <w:marTop w:val="0"/>
                                                          <w:marBottom w:val="0"/>
                                                          <w:divBdr>
                                                            <w:top w:val="none" w:sz="0" w:space="0" w:color="auto"/>
                                                            <w:left w:val="none" w:sz="0" w:space="0" w:color="auto"/>
                                                            <w:bottom w:val="none" w:sz="0" w:space="0" w:color="auto"/>
                                                            <w:right w:val="none" w:sz="0" w:space="0" w:color="auto"/>
                                                          </w:divBdr>
                                                          <w:divsChild>
                                                            <w:div w:id="133986615">
                                                              <w:marLeft w:val="0"/>
                                                              <w:marRight w:val="0"/>
                                                              <w:marTop w:val="0"/>
                                                              <w:marBottom w:val="0"/>
                                                              <w:divBdr>
                                                                <w:top w:val="none" w:sz="0" w:space="0" w:color="auto"/>
                                                                <w:left w:val="none" w:sz="0" w:space="0" w:color="auto"/>
                                                                <w:bottom w:val="none" w:sz="0" w:space="0" w:color="auto"/>
                                                                <w:right w:val="none" w:sz="0" w:space="0" w:color="auto"/>
                                                              </w:divBdr>
                                                              <w:divsChild>
                                                                <w:div w:id="561213545">
                                                                  <w:marLeft w:val="0"/>
                                                                  <w:marRight w:val="0"/>
                                                                  <w:marTop w:val="0"/>
                                                                  <w:marBottom w:val="0"/>
                                                                  <w:divBdr>
                                                                    <w:top w:val="none" w:sz="0" w:space="0" w:color="auto"/>
                                                                    <w:left w:val="none" w:sz="0" w:space="0" w:color="auto"/>
                                                                    <w:bottom w:val="none" w:sz="0" w:space="0" w:color="auto"/>
                                                                    <w:right w:val="none" w:sz="0" w:space="0" w:color="auto"/>
                                                                  </w:divBdr>
                                                                  <w:divsChild>
                                                                    <w:div w:id="26030608">
                                                                      <w:marLeft w:val="0"/>
                                                                      <w:marRight w:val="0"/>
                                                                      <w:marTop w:val="0"/>
                                                                      <w:marBottom w:val="0"/>
                                                                      <w:divBdr>
                                                                        <w:top w:val="none" w:sz="0" w:space="0" w:color="auto"/>
                                                                        <w:left w:val="none" w:sz="0" w:space="0" w:color="auto"/>
                                                                        <w:bottom w:val="none" w:sz="0" w:space="0" w:color="auto"/>
                                                                        <w:right w:val="none" w:sz="0" w:space="0" w:color="auto"/>
                                                                      </w:divBdr>
                                                                      <w:divsChild>
                                                                        <w:div w:id="1761833290">
                                                                          <w:marLeft w:val="0"/>
                                                                          <w:marRight w:val="0"/>
                                                                          <w:marTop w:val="0"/>
                                                                          <w:marBottom w:val="0"/>
                                                                          <w:divBdr>
                                                                            <w:top w:val="none" w:sz="0" w:space="0" w:color="auto"/>
                                                                            <w:left w:val="none" w:sz="0" w:space="0" w:color="auto"/>
                                                                            <w:bottom w:val="none" w:sz="0" w:space="0" w:color="auto"/>
                                                                            <w:right w:val="none" w:sz="0" w:space="0" w:color="auto"/>
                                                                          </w:divBdr>
                                                                          <w:divsChild>
                                                                            <w:div w:id="2079209348">
                                                                              <w:marLeft w:val="0"/>
                                                                              <w:marRight w:val="0"/>
                                                                              <w:marTop w:val="0"/>
                                                                              <w:marBottom w:val="0"/>
                                                                              <w:divBdr>
                                                                                <w:top w:val="none" w:sz="0" w:space="0" w:color="auto"/>
                                                                                <w:left w:val="none" w:sz="0" w:space="0" w:color="auto"/>
                                                                                <w:bottom w:val="none" w:sz="0" w:space="0" w:color="auto"/>
                                                                                <w:right w:val="none" w:sz="0" w:space="0" w:color="auto"/>
                                                                              </w:divBdr>
                                                                              <w:divsChild>
                                                                                <w:div w:id="1702853710">
                                                                                  <w:marLeft w:val="0"/>
                                                                                  <w:marRight w:val="0"/>
                                                                                  <w:marTop w:val="0"/>
                                                                                  <w:marBottom w:val="0"/>
                                                                                  <w:divBdr>
                                                                                    <w:top w:val="none" w:sz="0" w:space="0" w:color="auto"/>
                                                                                    <w:left w:val="none" w:sz="0" w:space="0" w:color="auto"/>
                                                                                    <w:bottom w:val="none" w:sz="0" w:space="0" w:color="auto"/>
                                                                                    <w:right w:val="none" w:sz="0" w:space="0" w:color="auto"/>
                                                                                  </w:divBdr>
                                                                                  <w:divsChild>
                                                                                    <w:div w:id="1110322372">
                                                                                      <w:marLeft w:val="0"/>
                                                                                      <w:marRight w:val="0"/>
                                                                                      <w:marTop w:val="0"/>
                                                                                      <w:marBottom w:val="0"/>
                                                                                      <w:divBdr>
                                                                                        <w:top w:val="none" w:sz="0" w:space="0" w:color="auto"/>
                                                                                        <w:left w:val="none" w:sz="0" w:space="0" w:color="auto"/>
                                                                                        <w:bottom w:val="none" w:sz="0" w:space="0" w:color="auto"/>
                                                                                        <w:right w:val="none" w:sz="0" w:space="0" w:color="auto"/>
                                                                                      </w:divBdr>
                                                                                      <w:divsChild>
                                                                                        <w:div w:id="38824175">
                                                                                          <w:marLeft w:val="0"/>
                                                                                          <w:marRight w:val="60"/>
                                                                                          <w:marTop w:val="0"/>
                                                                                          <w:marBottom w:val="0"/>
                                                                                          <w:divBdr>
                                                                                            <w:top w:val="none" w:sz="0" w:space="0" w:color="auto"/>
                                                                                            <w:left w:val="none" w:sz="0" w:space="0" w:color="auto"/>
                                                                                            <w:bottom w:val="none" w:sz="0" w:space="0" w:color="auto"/>
                                                                                            <w:right w:val="none" w:sz="0" w:space="0" w:color="auto"/>
                                                                                          </w:divBdr>
                                                                                          <w:divsChild>
                                                                                            <w:div w:id="1484152048">
                                                                                              <w:marLeft w:val="0"/>
                                                                                              <w:marRight w:val="120"/>
                                                                                              <w:marTop w:val="0"/>
                                                                                              <w:marBottom w:val="150"/>
                                                                                              <w:divBdr>
                                                                                                <w:top w:val="single" w:sz="2" w:space="0" w:color="EFEFEF"/>
                                                                                                <w:left w:val="single" w:sz="6" w:space="0" w:color="EFEFEF"/>
                                                                                                <w:bottom w:val="single" w:sz="6" w:space="0" w:color="E2E2E2"/>
                                                                                                <w:right w:val="single" w:sz="6" w:space="0" w:color="EFEFEF"/>
                                                                                              </w:divBdr>
                                                                                              <w:divsChild>
                                                                                                <w:div w:id="1143424464">
                                                                                                  <w:marLeft w:val="0"/>
                                                                                                  <w:marRight w:val="0"/>
                                                                                                  <w:marTop w:val="0"/>
                                                                                                  <w:marBottom w:val="0"/>
                                                                                                  <w:divBdr>
                                                                                                    <w:top w:val="none" w:sz="0" w:space="0" w:color="auto"/>
                                                                                                    <w:left w:val="none" w:sz="0" w:space="0" w:color="auto"/>
                                                                                                    <w:bottom w:val="none" w:sz="0" w:space="0" w:color="auto"/>
                                                                                                    <w:right w:val="none" w:sz="0" w:space="0" w:color="auto"/>
                                                                                                  </w:divBdr>
                                                                                                  <w:divsChild>
                                                                                                    <w:div w:id="1810827743">
                                                                                                      <w:marLeft w:val="0"/>
                                                                                                      <w:marRight w:val="0"/>
                                                                                                      <w:marTop w:val="0"/>
                                                                                                      <w:marBottom w:val="0"/>
                                                                                                      <w:divBdr>
                                                                                                        <w:top w:val="none" w:sz="0" w:space="0" w:color="auto"/>
                                                                                                        <w:left w:val="none" w:sz="0" w:space="0" w:color="auto"/>
                                                                                                        <w:bottom w:val="none" w:sz="0" w:space="0" w:color="auto"/>
                                                                                                        <w:right w:val="none" w:sz="0" w:space="0" w:color="auto"/>
                                                                                                      </w:divBdr>
                                                                                                      <w:divsChild>
                                                                                                        <w:div w:id="108013757">
                                                                                                          <w:marLeft w:val="0"/>
                                                                                                          <w:marRight w:val="0"/>
                                                                                                          <w:marTop w:val="0"/>
                                                                                                          <w:marBottom w:val="0"/>
                                                                                                          <w:divBdr>
                                                                                                            <w:top w:val="none" w:sz="0" w:space="0" w:color="auto"/>
                                                                                                            <w:left w:val="none" w:sz="0" w:space="0" w:color="auto"/>
                                                                                                            <w:bottom w:val="none" w:sz="0" w:space="0" w:color="auto"/>
                                                                                                            <w:right w:val="none" w:sz="0" w:space="0" w:color="auto"/>
                                                                                                          </w:divBdr>
                                                                                                          <w:divsChild>
                                                                                                            <w:div w:id="1324623291">
                                                                                                              <w:marLeft w:val="0"/>
                                                                                                              <w:marRight w:val="0"/>
                                                                                                              <w:marTop w:val="0"/>
                                                                                                              <w:marBottom w:val="0"/>
                                                                                                              <w:divBdr>
                                                                                                                <w:top w:val="none" w:sz="0" w:space="0" w:color="auto"/>
                                                                                                                <w:left w:val="none" w:sz="0" w:space="0" w:color="auto"/>
                                                                                                                <w:bottom w:val="none" w:sz="0" w:space="0" w:color="auto"/>
                                                                                                                <w:right w:val="none" w:sz="0" w:space="0" w:color="auto"/>
                                                                                                              </w:divBdr>
                                                                                                              <w:divsChild>
                                                                                                                <w:div w:id="431124767">
                                                                                                                  <w:marLeft w:val="0"/>
                                                                                                                  <w:marRight w:val="0"/>
                                                                                                                  <w:marTop w:val="0"/>
                                                                                                                  <w:marBottom w:val="0"/>
                                                                                                                  <w:divBdr>
                                                                                                                    <w:top w:val="none" w:sz="0" w:space="0" w:color="auto"/>
                                                                                                                    <w:left w:val="none" w:sz="0" w:space="0" w:color="auto"/>
                                                                                                                    <w:bottom w:val="none" w:sz="0" w:space="0" w:color="auto"/>
                                                                                                                    <w:right w:val="none" w:sz="0" w:space="0" w:color="auto"/>
                                                                                                                  </w:divBdr>
                                                                                                                  <w:divsChild>
                                                                                                                    <w:div w:id="346953754">
                                                                                                                      <w:marLeft w:val="0"/>
                                                                                                                      <w:marRight w:val="0"/>
                                                                                                                      <w:marTop w:val="0"/>
                                                                                                                      <w:marBottom w:val="0"/>
                                                                                                                      <w:divBdr>
                                                                                                                        <w:top w:val="none" w:sz="0" w:space="4" w:color="auto"/>
                                                                                                                        <w:left w:val="none" w:sz="0" w:space="0" w:color="auto"/>
                                                                                                                        <w:bottom w:val="none" w:sz="0" w:space="4" w:color="auto"/>
                                                                                                                        <w:right w:val="none" w:sz="0" w:space="0" w:color="auto"/>
                                                                                                                      </w:divBdr>
                                                                                                                      <w:divsChild>
                                                                                                                        <w:div w:id="583808645">
                                                                                                                          <w:marLeft w:val="0"/>
                                                                                                                          <w:marRight w:val="0"/>
                                                                                                                          <w:marTop w:val="0"/>
                                                                                                                          <w:marBottom w:val="0"/>
                                                                                                                          <w:divBdr>
                                                                                                                            <w:top w:val="none" w:sz="0" w:space="0" w:color="auto"/>
                                                                                                                            <w:left w:val="none" w:sz="0" w:space="0" w:color="auto"/>
                                                                                                                            <w:bottom w:val="none" w:sz="0" w:space="0" w:color="auto"/>
                                                                                                                            <w:right w:val="none" w:sz="0" w:space="0" w:color="auto"/>
                                                                                                                          </w:divBdr>
                                                                                                                          <w:divsChild>
                                                                                                                            <w:div w:id="772280842">
                                                                                                                              <w:marLeft w:val="225"/>
                                                                                                                              <w:marRight w:val="225"/>
                                                                                                                              <w:marTop w:val="75"/>
                                                                                                                              <w:marBottom w:val="75"/>
                                                                                                                              <w:divBdr>
                                                                                                                                <w:top w:val="none" w:sz="0" w:space="0" w:color="auto"/>
                                                                                                                                <w:left w:val="none" w:sz="0" w:space="0" w:color="auto"/>
                                                                                                                                <w:bottom w:val="none" w:sz="0" w:space="0" w:color="auto"/>
                                                                                                                                <w:right w:val="none" w:sz="0" w:space="0" w:color="auto"/>
                                                                                                                              </w:divBdr>
                                                                                                                              <w:divsChild>
                                                                                                                                <w:div w:id="366490328">
                                                                                                                                  <w:marLeft w:val="0"/>
                                                                                                                                  <w:marRight w:val="0"/>
                                                                                                                                  <w:marTop w:val="0"/>
                                                                                                                                  <w:marBottom w:val="0"/>
                                                                                                                                  <w:divBdr>
                                                                                                                                    <w:top w:val="single" w:sz="6" w:space="0" w:color="auto"/>
                                                                                                                                    <w:left w:val="single" w:sz="6" w:space="0" w:color="auto"/>
                                                                                                                                    <w:bottom w:val="single" w:sz="6" w:space="0" w:color="auto"/>
                                                                                                                                    <w:right w:val="single" w:sz="6" w:space="0" w:color="auto"/>
                                                                                                                                  </w:divBdr>
                                                                                                                                  <w:divsChild>
                                                                                                                                    <w:div w:id="1308390822">
                                                                                                                                      <w:marLeft w:val="0"/>
                                                                                                                                      <w:marRight w:val="0"/>
                                                                                                                                      <w:marTop w:val="0"/>
                                                                                                                                      <w:marBottom w:val="0"/>
                                                                                                                                      <w:divBdr>
                                                                                                                                        <w:top w:val="none" w:sz="0" w:space="0" w:color="auto"/>
                                                                                                                                        <w:left w:val="none" w:sz="0" w:space="0" w:color="auto"/>
                                                                                                                                        <w:bottom w:val="none" w:sz="0" w:space="0" w:color="auto"/>
                                                                                                                                        <w:right w:val="none" w:sz="0" w:space="0" w:color="auto"/>
                                                                                                                                      </w:divBdr>
                                                                                                                                      <w:divsChild>
                                                                                                                                        <w:div w:id="218787776">
                                                                                                                                          <w:marLeft w:val="0"/>
                                                                                                                                          <w:marRight w:val="0"/>
                                                                                                                                          <w:marTop w:val="0"/>
                                                                                                                                          <w:marBottom w:val="0"/>
                                                                                                                                          <w:divBdr>
                                                                                                                                            <w:top w:val="none" w:sz="0" w:space="0" w:color="auto"/>
                                                                                                                                            <w:left w:val="none" w:sz="0" w:space="0" w:color="auto"/>
                                                                                                                                            <w:bottom w:val="none" w:sz="0" w:space="0" w:color="auto"/>
                                                                                                                                            <w:right w:val="none" w:sz="0" w:space="0" w:color="auto"/>
                                                                                                                                          </w:divBdr>
                                                                                                                                          <w:divsChild>
                                                                                                                                            <w:div w:id="652685619">
                                                                                                                                              <w:marLeft w:val="0"/>
                                                                                                                                              <w:marRight w:val="0"/>
                                                                                                                                              <w:marTop w:val="0"/>
                                                                                                                                              <w:marBottom w:val="0"/>
                                                                                                                                              <w:divBdr>
                                                                                                                                                <w:top w:val="none" w:sz="0" w:space="0" w:color="auto"/>
                                                                                                                                                <w:left w:val="none" w:sz="0" w:space="0" w:color="auto"/>
                                                                                                                                                <w:bottom w:val="none" w:sz="0" w:space="0" w:color="auto"/>
                                                                                                                                                <w:right w:val="none" w:sz="0" w:space="0" w:color="auto"/>
                                                                                                                                              </w:divBdr>
                                                                                                                                              <w:divsChild>
                                                                                                                                                <w:div w:id="1541362895">
                                                                                                                                                  <w:marLeft w:val="0"/>
                                                                                                                                                  <w:marRight w:val="0"/>
                                                                                                                                                  <w:marTop w:val="0"/>
                                                                                                                                                  <w:marBottom w:val="0"/>
                                                                                                                                                  <w:divBdr>
                                                                                                                                                    <w:top w:val="none" w:sz="0" w:space="0" w:color="auto"/>
                                                                                                                                                    <w:left w:val="none" w:sz="0" w:space="0" w:color="auto"/>
                                                                                                                                                    <w:bottom w:val="none" w:sz="0" w:space="0" w:color="auto"/>
                                                                                                                                                    <w:right w:val="none" w:sz="0" w:space="0" w:color="auto"/>
                                                                                                                                                  </w:divBdr>
                                                                                                                                                  <w:divsChild>
                                                                                                                                                    <w:div w:id="174807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884811">
      <w:bodyDiv w:val="1"/>
      <w:marLeft w:val="0"/>
      <w:marRight w:val="0"/>
      <w:marTop w:val="0"/>
      <w:marBottom w:val="0"/>
      <w:divBdr>
        <w:top w:val="none" w:sz="0" w:space="0" w:color="auto"/>
        <w:left w:val="none" w:sz="0" w:space="0" w:color="auto"/>
        <w:bottom w:val="none" w:sz="0" w:space="0" w:color="auto"/>
        <w:right w:val="none" w:sz="0" w:space="0" w:color="auto"/>
      </w:divBdr>
    </w:div>
    <w:div w:id="1270820888">
      <w:bodyDiv w:val="1"/>
      <w:marLeft w:val="0"/>
      <w:marRight w:val="0"/>
      <w:marTop w:val="0"/>
      <w:marBottom w:val="0"/>
      <w:divBdr>
        <w:top w:val="none" w:sz="0" w:space="0" w:color="auto"/>
        <w:left w:val="none" w:sz="0" w:space="0" w:color="auto"/>
        <w:bottom w:val="none" w:sz="0" w:space="0" w:color="auto"/>
        <w:right w:val="none" w:sz="0" w:space="0" w:color="auto"/>
      </w:divBdr>
    </w:div>
    <w:div w:id="1281105706">
      <w:bodyDiv w:val="1"/>
      <w:marLeft w:val="0"/>
      <w:marRight w:val="0"/>
      <w:marTop w:val="0"/>
      <w:marBottom w:val="0"/>
      <w:divBdr>
        <w:top w:val="none" w:sz="0" w:space="0" w:color="auto"/>
        <w:left w:val="none" w:sz="0" w:space="0" w:color="auto"/>
        <w:bottom w:val="none" w:sz="0" w:space="0" w:color="auto"/>
        <w:right w:val="none" w:sz="0" w:space="0" w:color="auto"/>
      </w:divBdr>
      <w:divsChild>
        <w:div w:id="1703703665">
          <w:marLeft w:val="720"/>
          <w:marRight w:val="0"/>
          <w:marTop w:val="0"/>
          <w:marBottom w:val="0"/>
          <w:divBdr>
            <w:top w:val="none" w:sz="0" w:space="0" w:color="auto"/>
            <w:left w:val="none" w:sz="0" w:space="0" w:color="auto"/>
            <w:bottom w:val="none" w:sz="0" w:space="0" w:color="auto"/>
            <w:right w:val="none" w:sz="0" w:space="0" w:color="auto"/>
          </w:divBdr>
        </w:div>
      </w:divsChild>
    </w:div>
    <w:div w:id="1324626765">
      <w:bodyDiv w:val="1"/>
      <w:marLeft w:val="0"/>
      <w:marRight w:val="0"/>
      <w:marTop w:val="0"/>
      <w:marBottom w:val="0"/>
      <w:divBdr>
        <w:top w:val="none" w:sz="0" w:space="0" w:color="auto"/>
        <w:left w:val="none" w:sz="0" w:space="0" w:color="auto"/>
        <w:bottom w:val="none" w:sz="0" w:space="0" w:color="auto"/>
        <w:right w:val="none" w:sz="0" w:space="0" w:color="auto"/>
      </w:divBdr>
      <w:divsChild>
        <w:div w:id="888763148">
          <w:marLeft w:val="0"/>
          <w:marRight w:val="0"/>
          <w:marTop w:val="0"/>
          <w:marBottom w:val="0"/>
          <w:divBdr>
            <w:top w:val="none" w:sz="0" w:space="0" w:color="auto"/>
            <w:left w:val="none" w:sz="0" w:space="0" w:color="auto"/>
            <w:bottom w:val="none" w:sz="0" w:space="0" w:color="auto"/>
            <w:right w:val="none" w:sz="0" w:space="0" w:color="auto"/>
          </w:divBdr>
          <w:divsChild>
            <w:div w:id="875703427">
              <w:marLeft w:val="0"/>
              <w:marRight w:val="0"/>
              <w:marTop w:val="0"/>
              <w:marBottom w:val="0"/>
              <w:divBdr>
                <w:top w:val="none" w:sz="0" w:space="0" w:color="auto"/>
                <w:left w:val="none" w:sz="0" w:space="0" w:color="auto"/>
                <w:bottom w:val="none" w:sz="0" w:space="0" w:color="auto"/>
                <w:right w:val="none" w:sz="0" w:space="0" w:color="auto"/>
              </w:divBdr>
              <w:divsChild>
                <w:div w:id="1013608310">
                  <w:marLeft w:val="0"/>
                  <w:marRight w:val="0"/>
                  <w:marTop w:val="0"/>
                  <w:marBottom w:val="0"/>
                  <w:divBdr>
                    <w:top w:val="none" w:sz="0" w:space="0" w:color="auto"/>
                    <w:left w:val="none" w:sz="0" w:space="0" w:color="auto"/>
                    <w:bottom w:val="none" w:sz="0" w:space="0" w:color="auto"/>
                    <w:right w:val="none" w:sz="0" w:space="0" w:color="auto"/>
                  </w:divBdr>
                  <w:divsChild>
                    <w:div w:id="98330759">
                      <w:marLeft w:val="0"/>
                      <w:marRight w:val="0"/>
                      <w:marTop w:val="0"/>
                      <w:marBottom w:val="0"/>
                      <w:divBdr>
                        <w:top w:val="none" w:sz="0" w:space="0" w:color="auto"/>
                        <w:left w:val="none" w:sz="0" w:space="0" w:color="auto"/>
                        <w:bottom w:val="none" w:sz="0" w:space="0" w:color="auto"/>
                        <w:right w:val="none" w:sz="0" w:space="0" w:color="auto"/>
                      </w:divBdr>
                      <w:divsChild>
                        <w:div w:id="1605461786">
                          <w:marLeft w:val="0"/>
                          <w:marRight w:val="0"/>
                          <w:marTop w:val="0"/>
                          <w:marBottom w:val="0"/>
                          <w:divBdr>
                            <w:top w:val="none" w:sz="0" w:space="0" w:color="auto"/>
                            <w:left w:val="none" w:sz="0" w:space="0" w:color="auto"/>
                            <w:bottom w:val="none" w:sz="0" w:space="0" w:color="auto"/>
                            <w:right w:val="none" w:sz="0" w:space="0" w:color="auto"/>
                          </w:divBdr>
                          <w:divsChild>
                            <w:div w:id="1979815">
                              <w:marLeft w:val="0"/>
                              <w:marRight w:val="0"/>
                              <w:marTop w:val="0"/>
                              <w:marBottom w:val="0"/>
                              <w:divBdr>
                                <w:top w:val="none" w:sz="0" w:space="0" w:color="auto"/>
                                <w:left w:val="none" w:sz="0" w:space="0" w:color="auto"/>
                                <w:bottom w:val="none" w:sz="0" w:space="0" w:color="auto"/>
                                <w:right w:val="none" w:sz="0" w:space="0" w:color="auto"/>
                              </w:divBdr>
                              <w:divsChild>
                                <w:div w:id="74934626">
                                  <w:marLeft w:val="0"/>
                                  <w:marRight w:val="0"/>
                                  <w:marTop w:val="0"/>
                                  <w:marBottom w:val="0"/>
                                  <w:divBdr>
                                    <w:top w:val="none" w:sz="0" w:space="0" w:color="auto"/>
                                    <w:left w:val="none" w:sz="0" w:space="0" w:color="auto"/>
                                    <w:bottom w:val="none" w:sz="0" w:space="0" w:color="auto"/>
                                    <w:right w:val="none" w:sz="0" w:space="0" w:color="auto"/>
                                  </w:divBdr>
                                  <w:divsChild>
                                    <w:div w:id="74209623">
                                      <w:marLeft w:val="0"/>
                                      <w:marRight w:val="0"/>
                                      <w:marTop w:val="0"/>
                                      <w:marBottom w:val="0"/>
                                      <w:divBdr>
                                        <w:top w:val="none" w:sz="0" w:space="0" w:color="auto"/>
                                        <w:left w:val="none" w:sz="0" w:space="0" w:color="auto"/>
                                        <w:bottom w:val="none" w:sz="0" w:space="0" w:color="auto"/>
                                        <w:right w:val="none" w:sz="0" w:space="0" w:color="auto"/>
                                      </w:divBdr>
                                      <w:divsChild>
                                        <w:div w:id="1784038715">
                                          <w:marLeft w:val="0"/>
                                          <w:marRight w:val="0"/>
                                          <w:marTop w:val="0"/>
                                          <w:marBottom w:val="0"/>
                                          <w:divBdr>
                                            <w:top w:val="none" w:sz="0" w:space="0" w:color="auto"/>
                                            <w:left w:val="none" w:sz="0" w:space="0" w:color="auto"/>
                                            <w:bottom w:val="none" w:sz="0" w:space="0" w:color="auto"/>
                                            <w:right w:val="none" w:sz="0" w:space="0" w:color="auto"/>
                                          </w:divBdr>
                                          <w:divsChild>
                                            <w:div w:id="189955123">
                                              <w:marLeft w:val="0"/>
                                              <w:marRight w:val="0"/>
                                              <w:marTop w:val="0"/>
                                              <w:marBottom w:val="0"/>
                                              <w:divBdr>
                                                <w:top w:val="none" w:sz="0" w:space="0" w:color="auto"/>
                                                <w:left w:val="none" w:sz="0" w:space="0" w:color="auto"/>
                                                <w:bottom w:val="none" w:sz="0" w:space="0" w:color="auto"/>
                                                <w:right w:val="none" w:sz="0" w:space="0" w:color="auto"/>
                                              </w:divBdr>
                                              <w:divsChild>
                                                <w:div w:id="398796199">
                                                  <w:marLeft w:val="15"/>
                                                  <w:marRight w:val="15"/>
                                                  <w:marTop w:val="15"/>
                                                  <w:marBottom w:val="15"/>
                                                  <w:divBdr>
                                                    <w:top w:val="single" w:sz="6" w:space="2" w:color="4D90FE"/>
                                                    <w:left w:val="single" w:sz="6" w:space="2" w:color="4D90FE"/>
                                                    <w:bottom w:val="single" w:sz="6" w:space="2" w:color="4D90FE"/>
                                                    <w:right w:val="single" w:sz="6" w:space="0" w:color="4D90FE"/>
                                                  </w:divBdr>
                                                  <w:divsChild>
                                                    <w:div w:id="1554930448">
                                                      <w:marLeft w:val="0"/>
                                                      <w:marRight w:val="0"/>
                                                      <w:marTop w:val="0"/>
                                                      <w:marBottom w:val="0"/>
                                                      <w:divBdr>
                                                        <w:top w:val="none" w:sz="0" w:space="0" w:color="auto"/>
                                                        <w:left w:val="none" w:sz="0" w:space="0" w:color="auto"/>
                                                        <w:bottom w:val="none" w:sz="0" w:space="0" w:color="auto"/>
                                                        <w:right w:val="none" w:sz="0" w:space="0" w:color="auto"/>
                                                      </w:divBdr>
                                                      <w:divsChild>
                                                        <w:div w:id="1690713722">
                                                          <w:marLeft w:val="0"/>
                                                          <w:marRight w:val="0"/>
                                                          <w:marTop w:val="0"/>
                                                          <w:marBottom w:val="0"/>
                                                          <w:divBdr>
                                                            <w:top w:val="none" w:sz="0" w:space="0" w:color="auto"/>
                                                            <w:left w:val="none" w:sz="0" w:space="0" w:color="auto"/>
                                                            <w:bottom w:val="none" w:sz="0" w:space="0" w:color="auto"/>
                                                            <w:right w:val="none" w:sz="0" w:space="0" w:color="auto"/>
                                                          </w:divBdr>
                                                          <w:divsChild>
                                                            <w:div w:id="176505463">
                                                              <w:marLeft w:val="0"/>
                                                              <w:marRight w:val="0"/>
                                                              <w:marTop w:val="0"/>
                                                              <w:marBottom w:val="0"/>
                                                              <w:divBdr>
                                                                <w:top w:val="none" w:sz="0" w:space="0" w:color="auto"/>
                                                                <w:left w:val="none" w:sz="0" w:space="0" w:color="auto"/>
                                                                <w:bottom w:val="none" w:sz="0" w:space="0" w:color="auto"/>
                                                                <w:right w:val="none" w:sz="0" w:space="0" w:color="auto"/>
                                                              </w:divBdr>
                                                              <w:divsChild>
                                                                <w:div w:id="882597848">
                                                                  <w:marLeft w:val="0"/>
                                                                  <w:marRight w:val="0"/>
                                                                  <w:marTop w:val="0"/>
                                                                  <w:marBottom w:val="0"/>
                                                                  <w:divBdr>
                                                                    <w:top w:val="none" w:sz="0" w:space="0" w:color="auto"/>
                                                                    <w:left w:val="none" w:sz="0" w:space="0" w:color="auto"/>
                                                                    <w:bottom w:val="none" w:sz="0" w:space="0" w:color="auto"/>
                                                                    <w:right w:val="none" w:sz="0" w:space="0" w:color="auto"/>
                                                                  </w:divBdr>
                                                                  <w:divsChild>
                                                                    <w:div w:id="1885824218">
                                                                      <w:marLeft w:val="0"/>
                                                                      <w:marRight w:val="0"/>
                                                                      <w:marTop w:val="0"/>
                                                                      <w:marBottom w:val="0"/>
                                                                      <w:divBdr>
                                                                        <w:top w:val="none" w:sz="0" w:space="0" w:color="auto"/>
                                                                        <w:left w:val="none" w:sz="0" w:space="0" w:color="auto"/>
                                                                        <w:bottom w:val="none" w:sz="0" w:space="0" w:color="auto"/>
                                                                        <w:right w:val="none" w:sz="0" w:space="0" w:color="auto"/>
                                                                      </w:divBdr>
                                                                      <w:divsChild>
                                                                        <w:div w:id="1397975666">
                                                                          <w:marLeft w:val="0"/>
                                                                          <w:marRight w:val="0"/>
                                                                          <w:marTop w:val="0"/>
                                                                          <w:marBottom w:val="0"/>
                                                                          <w:divBdr>
                                                                            <w:top w:val="none" w:sz="0" w:space="0" w:color="auto"/>
                                                                            <w:left w:val="none" w:sz="0" w:space="0" w:color="auto"/>
                                                                            <w:bottom w:val="none" w:sz="0" w:space="0" w:color="auto"/>
                                                                            <w:right w:val="none" w:sz="0" w:space="0" w:color="auto"/>
                                                                          </w:divBdr>
                                                                          <w:divsChild>
                                                                            <w:div w:id="1199707136">
                                                                              <w:marLeft w:val="0"/>
                                                                              <w:marRight w:val="0"/>
                                                                              <w:marTop w:val="0"/>
                                                                              <w:marBottom w:val="0"/>
                                                                              <w:divBdr>
                                                                                <w:top w:val="none" w:sz="0" w:space="0" w:color="auto"/>
                                                                                <w:left w:val="none" w:sz="0" w:space="0" w:color="auto"/>
                                                                                <w:bottom w:val="none" w:sz="0" w:space="0" w:color="auto"/>
                                                                                <w:right w:val="none" w:sz="0" w:space="0" w:color="auto"/>
                                                                              </w:divBdr>
                                                                              <w:divsChild>
                                                                                <w:div w:id="784346117">
                                                                                  <w:marLeft w:val="0"/>
                                                                                  <w:marRight w:val="0"/>
                                                                                  <w:marTop w:val="0"/>
                                                                                  <w:marBottom w:val="0"/>
                                                                                  <w:divBdr>
                                                                                    <w:top w:val="none" w:sz="0" w:space="0" w:color="auto"/>
                                                                                    <w:left w:val="none" w:sz="0" w:space="0" w:color="auto"/>
                                                                                    <w:bottom w:val="none" w:sz="0" w:space="0" w:color="auto"/>
                                                                                    <w:right w:val="none" w:sz="0" w:space="0" w:color="auto"/>
                                                                                  </w:divBdr>
                                                                                  <w:divsChild>
                                                                                    <w:div w:id="1884832150">
                                                                                      <w:marLeft w:val="0"/>
                                                                                      <w:marRight w:val="0"/>
                                                                                      <w:marTop w:val="0"/>
                                                                                      <w:marBottom w:val="0"/>
                                                                                      <w:divBdr>
                                                                                        <w:top w:val="none" w:sz="0" w:space="0" w:color="auto"/>
                                                                                        <w:left w:val="none" w:sz="0" w:space="0" w:color="auto"/>
                                                                                        <w:bottom w:val="none" w:sz="0" w:space="0" w:color="auto"/>
                                                                                        <w:right w:val="none" w:sz="0" w:space="0" w:color="auto"/>
                                                                                      </w:divBdr>
                                                                                      <w:divsChild>
                                                                                        <w:div w:id="553009977">
                                                                                          <w:marLeft w:val="0"/>
                                                                                          <w:marRight w:val="60"/>
                                                                                          <w:marTop w:val="0"/>
                                                                                          <w:marBottom w:val="0"/>
                                                                                          <w:divBdr>
                                                                                            <w:top w:val="none" w:sz="0" w:space="0" w:color="auto"/>
                                                                                            <w:left w:val="none" w:sz="0" w:space="0" w:color="auto"/>
                                                                                            <w:bottom w:val="none" w:sz="0" w:space="0" w:color="auto"/>
                                                                                            <w:right w:val="none" w:sz="0" w:space="0" w:color="auto"/>
                                                                                          </w:divBdr>
                                                                                          <w:divsChild>
                                                                                            <w:div w:id="554318259">
                                                                                              <w:marLeft w:val="0"/>
                                                                                              <w:marRight w:val="120"/>
                                                                                              <w:marTop w:val="0"/>
                                                                                              <w:marBottom w:val="150"/>
                                                                                              <w:divBdr>
                                                                                                <w:top w:val="single" w:sz="2" w:space="0" w:color="EFEFEF"/>
                                                                                                <w:left w:val="single" w:sz="6" w:space="0" w:color="EFEFEF"/>
                                                                                                <w:bottom w:val="single" w:sz="6" w:space="0" w:color="E2E2E2"/>
                                                                                                <w:right w:val="single" w:sz="6" w:space="0" w:color="EFEFEF"/>
                                                                                              </w:divBdr>
                                                                                              <w:divsChild>
                                                                                                <w:div w:id="1390760536">
                                                                                                  <w:marLeft w:val="0"/>
                                                                                                  <w:marRight w:val="0"/>
                                                                                                  <w:marTop w:val="0"/>
                                                                                                  <w:marBottom w:val="0"/>
                                                                                                  <w:divBdr>
                                                                                                    <w:top w:val="none" w:sz="0" w:space="0" w:color="auto"/>
                                                                                                    <w:left w:val="none" w:sz="0" w:space="0" w:color="auto"/>
                                                                                                    <w:bottom w:val="none" w:sz="0" w:space="0" w:color="auto"/>
                                                                                                    <w:right w:val="none" w:sz="0" w:space="0" w:color="auto"/>
                                                                                                  </w:divBdr>
                                                                                                  <w:divsChild>
                                                                                                    <w:div w:id="1520503267">
                                                                                                      <w:marLeft w:val="0"/>
                                                                                                      <w:marRight w:val="0"/>
                                                                                                      <w:marTop w:val="0"/>
                                                                                                      <w:marBottom w:val="0"/>
                                                                                                      <w:divBdr>
                                                                                                        <w:top w:val="none" w:sz="0" w:space="0" w:color="auto"/>
                                                                                                        <w:left w:val="none" w:sz="0" w:space="0" w:color="auto"/>
                                                                                                        <w:bottom w:val="none" w:sz="0" w:space="0" w:color="auto"/>
                                                                                                        <w:right w:val="none" w:sz="0" w:space="0" w:color="auto"/>
                                                                                                      </w:divBdr>
                                                                                                      <w:divsChild>
                                                                                                        <w:div w:id="1962346138">
                                                                                                          <w:marLeft w:val="0"/>
                                                                                                          <w:marRight w:val="0"/>
                                                                                                          <w:marTop w:val="0"/>
                                                                                                          <w:marBottom w:val="0"/>
                                                                                                          <w:divBdr>
                                                                                                            <w:top w:val="none" w:sz="0" w:space="0" w:color="auto"/>
                                                                                                            <w:left w:val="none" w:sz="0" w:space="0" w:color="auto"/>
                                                                                                            <w:bottom w:val="none" w:sz="0" w:space="0" w:color="auto"/>
                                                                                                            <w:right w:val="none" w:sz="0" w:space="0" w:color="auto"/>
                                                                                                          </w:divBdr>
                                                                                                          <w:divsChild>
                                                                                                            <w:div w:id="483400085">
                                                                                                              <w:marLeft w:val="0"/>
                                                                                                              <w:marRight w:val="0"/>
                                                                                                              <w:marTop w:val="0"/>
                                                                                                              <w:marBottom w:val="0"/>
                                                                                                              <w:divBdr>
                                                                                                                <w:top w:val="none" w:sz="0" w:space="0" w:color="auto"/>
                                                                                                                <w:left w:val="none" w:sz="0" w:space="0" w:color="auto"/>
                                                                                                                <w:bottom w:val="none" w:sz="0" w:space="0" w:color="auto"/>
                                                                                                                <w:right w:val="none" w:sz="0" w:space="0" w:color="auto"/>
                                                                                                              </w:divBdr>
                                                                                                              <w:divsChild>
                                                                                                                <w:div w:id="1451389981">
                                                                                                                  <w:marLeft w:val="0"/>
                                                                                                                  <w:marRight w:val="0"/>
                                                                                                                  <w:marTop w:val="0"/>
                                                                                                                  <w:marBottom w:val="0"/>
                                                                                                                  <w:divBdr>
                                                                                                                    <w:top w:val="none" w:sz="0" w:space="0" w:color="auto"/>
                                                                                                                    <w:left w:val="none" w:sz="0" w:space="0" w:color="auto"/>
                                                                                                                    <w:bottom w:val="none" w:sz="0" w:space="0" w:color="auto"/>
                                                                                                                    <w:right w:val="none" w:sz="0" w:space="0" w:color="auto"/>
                                                                                                                  </w:divBdr>
                                                                                                                  <w:divsChild>
                                                                                                                    <w:div w:id="449321354">
                                                                                                                      <w:marLeft w:val="0"/>
                                                                                                                      <w:marRight w:val="0"/>
                                                                                                                      <w:marTop w:val="0"/>
                                                                                                                      <w:marBottom w:val="0"/>
                                                                                                                      <w:divBdr>
                                                                                                                        <w:top w:val="none" w:sz="0" w:space="4" w:color="auto"/>
                                                                                                                        <w:left w:val="none" w:sz="0" w:space="0" w:color="auto"/>
                                                                                                                        <w:bottom w:val="none" w:sz="0" w:space="4" w:color="auto"/>
                                                                                                                        <w:right w:val="none" w:sz="0" w:space="0" w:color="auto"/>
                                                                                                                      </w:divBdr>
                                                                                                                      <w:divsChild>
                                                                                                                        <w:div w:id="2025549752">
                                                                                                                          <w:marLeft w:val="0"/>
                                                                                                                          <w:marRight w:val="0"/>
                                                                                                                          <w:marTop w:val="0"/>
                                                                                                                          <w:marBottom w:val="0"/>
                                                                                                                          <w:divBdr>
                                                                                                                            <w:top w:val="none" w:sz="0" w:space="0" w:color="auto"/>
                                                                                                                            <w:left w:val="none" w:sz="0" w:space="0" w:color="auto"/>
                                                                                                                            <w:bottom w:val="none" w:sz="0" w:space="0" w:color="auto"/>
                                                                                                                            <w:right w:val="none" w:sz="0" w:space="0" w:color="auto"/>
                                                                                                                          </w:divBdr>
                                                                                                                          <w:divsChild>
                                                                                                                            <w:div w:id="2120418077">
                                                                                                                              <w:marLeft w:val="225"/>
                                                                                                                              <w:marRight w:val="225"/>
                                                                                                                              <w:marTop w:val="75"/>
                                                                                                                              <w:marBottom w:val="75"/>
                                                                                                                              <w:divBdr>
                                                                                                                                <w:top w:val="none" w:sz="0" w:space="0" w:color="auto"/>
                                                                                                                                <w:left w:val="none" w:sz="0" w:space="0" w:color="auto"/>
                                                                                                                                <w:bottom w:val="none" w:sz="0" w:space="0" w:color="auto"/>
                                                                                                                                <w:right w:val="none" w:sz="0" w:space="0" w:color="auto"/>
                                                                                                                              </w:divBdr>
                                                                                                                              <w:divsChild>
                                                                                                                                <w:div w:id="1493913182">
                                                                                                                                  <w:marLeft w:val="0"/>
                                                                                                                                  <w:marRight w:val="0"/>
                                                                                                                                  <w:marTop w:val="0"/>
                                                                                                                                  <w:marBottom w:val="0"/>
                                                                                                                                  <w:divBdr>
                                                                                                                                    <w:top w:val="single" w:sz="6" w:space="0" w:color="auto"/>
                                                                                                                                    <w:left w:val="single" w:sz="6" w:space="0" w:color="auto"/>
                                                                                                                                    <w:bottom w:val="single" w:sz="6" w:space="0" w:color="auto"/>
                                                                                                                                    <w:right w:val="single" w:sz="6" w:space="0" w:color="auto"/>
                                                                                                                                  </w:divBdr>
                                                                                                                                  <w:divsChild>
                                                                                                                                    <w:div w:id="740562481">
                                                                                                                                      <w:marLeft w:val="0"/>
                                                                                                                                      <w:marRight w:val="0"/>
                                                                                                                                      <w:marTop w:val="0"/>
                                                                                                                                      <w:marBottom w:val="0"/>
                                                                                                                                      <w:divBdr>
                                                                                                                                        <w:top w:val="none" w:sz="0" w:space="0" w:color="auto"/>
                                                                                                                                        <w:left w:val="none" w:sz="0" w:space="0" w:color="auto"/>
                                                                                                                                        <w:bottom w:val="none" w:sz="0" w:space="0" w:color="auto"/>
                                                                                                                                        <w:right w:val="none" w:sz="0" w:space="0" w:color="auto"/>
                                                                                                                                      </w:divBdr>
                                                                                                                                      <w:divsChild>
                                                                                                                                        <w:div w:id="1951206829">
                                                                                                                                          <w:marLeft w:val="0"/>
                                                                                                                                          <w:marRight w:val="0"/>
                                                                                                                                          <w:marTop w:val="0"/>
                                                                                                                                          <w:marBottom w:val="0"/>
                                                                                                                                          <w:divBdr>
                                                                                                                                            <w:top w:val="none" w:sz="0" w:space="0" w:color="auto"/>
                                                                                                                                            <w:left w:val="none" w:sz="0" w:space="0" w:color="auto"/>
                                                                                                                                            <w:bottom w:val="none" w:sz="0" w:space="0" w:color="auto"/>
                                                                                                                                            <w:right w:val="none" w:sz="0" w:space="0" w:color="auto"/>
                                                                                                                                          </w:divBdr>
                                                                                                                                          <w:divsChild>
                                                                                                                                            <w:div w:id="655914559">
                                                                                                                                              <w:marLeft w:val="0"/>
                                                                                                                                              <w:marRight w:val="0"/>
                                                                                                                                              <w:marTop w:val="0"/>
                                                                                                                                              <w:marBottom w:val="0"/>
                                                                                                                                              <w:divBdr>
                                                                                                                                                <w:top w:val="none" w:sz="0" w:space="0" w:color="auto"/>
                                                                                                                                                <w:left w:val="none" w:sz="0" w:space="0" w:color="auto"/>
                                                                                                                                                <w:bottom w:val="none" w:sz="0" w:space="0" w:color="auto"/>
                                                                                                                                                <w:right w:val="none" w:sz="0" w:space="0" w:color="auto"/>
                                                                                                                                              </w:divBdr>
                                                                                                                                              <w:divsChild>
                                                                                                                                                <w:div w:id="231237363">
                                                                                                                                                  <w:marLeft w:val="0"/>
                                                                                                                                                  <w:marRight w:val="0"/>
                                                                                                                                                  <w:marTop w:val="0"/>
                                                                                                                                                  <w:marBottom w:val="0"/>
                                                                                                                                                  <w:divBdr>
                                                                                                                                                    <w:top w:val="none" w:sz="0" w:space="0" w:color="auto"/>
                                                                                                                                                    <w:left w:val="none" w:sz="0" w:space="0" w:color="auto"/>
                                                                                                                                                    <w:bottom w:val="none" w:sz="0" w:space="0" w:color="auto"/>
                                                                                                                                                    <w:right w:val="none" w:sz="0" w:space="0" w:color="auto"/>
                                                                                                                                                  </w:divBdr>
                                                                                                                                                  <w:divsChild>
                                                                                                                                                    <w:div w:id="17480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3891219">
      <w:bodyDiv w:val="1"/>
      <w:marLeft w:val="0"/>
      <w:marRight w:val="0"/>
      <w:marTop w:val="0"/>
      <w:marBottom w:val="0"/>
      <w:divBdr>
        <w:top w:val="none" w:sz="0" w:space="0" w:color="auto"/>
        <w:left w:val="none" w:sz="0" w:space="0" w:color="auto"/>
        <w:bottom w:val="none" w:sz="0" w:space="0" w:color="auto"/>
        <w:right w:val="none" w:sz="0" w:space="0" w:color="auto"/>
      </w:divBdr>
    </w:div>
    <w:div w:id="1412970181">
      <w:bodyDiv w:val="1"/>
      <w:marLeft w:val="0"/>
      <w:marRight w:val="0"/>
      <w:marTop w:val="0"/>
      <w:marBottom w:val="0"/>
      <w:divBdr>
        <w:top w:val="none" w:sz="0" w:space="0" w:color="auto"/>
        <w:left w:val="none" w:sz="0" w:space="0" w:color="auto"/>
        <w:bottom w:val="none" w:sz="0" w:space="0" w:color="auto"/>
        <w:right w:val="none" w:sz="0" w:space="0" w:color="auto"/>
      </w:divBdr>
      <w:divsChild>
        <w:div w:id="1206018103">
          <w:marLeft w:val="0"/>
          <w:marRight w:val="0"/>
          <w:marTop w:val="34"/>
          <w:marBottom w:val="34"/>
          <w:divBdr>
            <w:top w:val="none" w:sz="0" w:space="0" w:color="auto"/>
            <w:left w:val="none" w:sz="0" w:space="0" w:color="auto"/>
            <w:bottom w:val="none" w:sz="0" w:space="0" w:color="auto"/>
            <w:right w:val="none" w:sz="0" w:space="0" w:color="auto"/>
          </w:divBdr>
        </w:div>
      </w:divsChild>
    </w:div>
    <w:div w:id="1416779465">
      <w:bodyDiv w:val="1"/>
      <w:marLeft w:val="0"/>
      <w:marRight w:val="0"/>
      <w:marTop w:val="0"/>
      <w:marBottom w:val="0"/>
      <w:divBdr>
        <w:top w:val="none" w:sz="0" w:space="0" w:color="auto"/>
        <w:left w:val="none" w:sz="0" w:space="0" w:color="auto"/>
        <w:bottom w:val="none" w:sz="0" w:space="0" w:color="auto"/>
        <w:right w:val="none" w:sz="0" w:space="0" w:color="auto"/>
      </w:divBdr>
      <w:divsChild>
        <w:div w:id="396442013">
          <w:marLeft w:val="0"/>
          <w:marRight w:val="0"/>
          <w:marTop w:val="0"/>
          <w:marBottom w:val="0"/>
          <w:divBdr>
            <w:top w:val="none" w:sz="0" w:space="0" w:color="auto"/>
            <w:left w:val="none" w:sz="0" w:space="0" w:color="auto"/>
            <w:bottom w:val="none" w:sz="0" w:space="0" w:color="auto"/>
            <w:right w:val="none" w:sz="0" w:space="0" w:color="auto"/>
          </w:divBdr>
          <w:divsChild>
            <w:div w:id="2078934170">
              <w:marLeft w:val="0"/>
              <w:marRight w:val="0"/>
              <w:marTop w:val="0"/>
              <w:marBottom w:val="0"/>
              <w:divBdr>
                <w:top w:val="none" w:sz="0" w:space="0" w:color="auto"/>
                <w:left w:val="none" w:sz="0" w:space="0" w:color="auto"/>
                <w:bottom w:val="none" w:sz="0" w:space="0" w:color="auto"/>
                <w:right w:val="none" w:sz="0" w:space="0" w:color="auto"/>
              </w:divBdr>
              <w:divsChild>
                <w:div w:id="475419140">
                  <w:marLeft w:val="0"/>
                  <w:marRight w:val="0"/>
                  <w:marTop w:val="0"/>
                  <w:marBottom w:val="0"/>
                  <w:divBdr>
                    <w:top w:val="none" w:sz="0" w:space="0" w:color="auto"/>
                    <w:left w:val="none" w:sz="0" w:space="0" w:color="auto"/>
                    <w:bottom w:val="none" w:sz="0" w:space="0" w:color="auto"/>
                    <w:right w:val="none" w:sz="0" w:space="0" w:color="auto"/>
                  </w:divBdr>
                  <w:divsChild>
                    <w:div w:id="86930784">
                      <w:marLeft w:val="0"/>
                      <w:marRight w:val="0"/>
                      <w:marTop w:val="0"/>
                      <w:marBottom w:val="0"/>
                      <w:divBdr>
                        <w:top w:val="none" w:sz="0" w:space="0" w:color="auto"/>
                        <w:left w:val="none" w:sz="0" w:space="0" w:color="auto"/>
                        <w:bottom w:val="none" w:sz="0" w:space="0" w:color="auto"/>
                        <w:right w:val="none" w:sz="0" w:space="0" w:color="auto"/>
                      </w:divBdr>
                      <w:divsChild>
                        <w:div w:id="1547522024">
                          <w:marLeft w:val="0"/>
                          <w:marRight w:val="0"/>
                          <w:marTop w:val="0"/>
                          <w:marBottom w:val="0"/>
                          <w:divBdr>
                            <w:top w:val="none" w:sz="0" w:space="0" w:color="auto"/>
                            <w:left w:val="none" w:sz="0" w:space="0" w:color="auto"/>
                            <w:bottom w:val="none" w:sz="0" w:space="0" w:color="auto"/>
                            <w:right w:val="none" w:sz="0" w:space="0" w:color="auto"/>
                          </w:divBdr>
                          <w:divsChild>
                            <w:div w:id="564605951">
                              <w:marLeft w:val="0"/>
                              <w:marRight w:val="0"/>
                              <w:marTop w:val="255"/>
                              <w:marBottom w:val="0"/>
                              <w:divBdr>
                                <w:top w:val="none" w:sz="0" w:space="0" w:color="auto"/>
                                <w:left w:val="none" w:sz="0" w:space="0" w:color="auto"/>
                                <w:bottom w:val="none" w:sz="0" w:space="0" w:color="auto"/>
                                <w:right w:val="none" w:sz="0" w:space="0" w:color="auto"/>
                              </w:divBdr>
                              <w:divsChild>
                                <w:div w:id="335114959">
                                  <w:marLeft w:val="0"/>
                                  <w:marRight w:val="0"/>
                                  <w:marTop w:val="0"/>
                                  <w:marBottom w:val="0"/>
                                  <w:divBdr>
                                    <w:top w:val="none" w:sz="0" w:space="0" w:color="auto"/>
                                    <w:left w:val="none" w:sz="0" w:space="0" w:color="auto"/>
                                    <w:bottom w:val="none" w:sz="0" w:space="0" w:color="auto"/>
                                    <w:right w:val="none" w:sz="0" w:space="0" w:color="auto"/>
                                  </w:divBdr>
                                  <w:divsChild>
                                    <w:div w:id="493299945">
                                      <w:marLeft w:val="-225"/>
                                      <w:marRight w:val="-225"/>
                                      <w:marTop w:val="0"/>
                                      <w:marBottom w:val="0"/>
                                      <w:divBdr>
                                        <w:top w:val="none" w:sz="0" w:space="0" w:color="auto"/>
                                        <w:left w:val="none" w:sz="0" w:space="0" w:color="auto"/>
                                        <w:bottom w:val="none" w:sz="0" w:space="0" w:color="auto"/>
                                        <w:right w:val="none" w:sz="0" w:space="0" w:color="auto"/>
                                      </w:divBdr>
                                      <w:divsChild>
                                        <w:div w:id="183636700">
                                          <w:marLeft w:val="0"/>
                                          <w:marRight w:val="0"/>
                                          <w:marTop w:val="0"/>
                                          <w:marBottom w:val="0"/>
                                          <w:divBdr>
                                            <w:top w:val="none" w:sz="0" w:space="0" w:color="auto"/>
                                            <w:left w:val="none" w:sz="0" w:space="0" w:color="auto"/>
                                            <w:bottom w:val="none" w:sz="0" w:space="0" w:color="auto"/>
                                            <w:right w:val="none" w:sz="0" w:space="0" w:color="auto"/>
                                          </w:divBdr>
                                          <w:divsChild>
                                            <w:div w:id="2080011239">
                                              <w:marLeft w:val="0"/>
                                              <w:marRight w:val="0"/>
                                              <w:marTop w:val="0"/>
                                              <w:marBottom w:val="0"/>
                                              <w:divBdr>
                                                <w:top w:val="none" w:sz="0" w:space="0" w:color="auto"/>
                                                <w:left w:val="none" w:sz="0" w:space="0" w:color="auto"/>
                                                <w:bottom w:val="none" w:sz="0" w:space="0" w:color="auto"/>
                                                <w:right w:val="none" w:sz="0" w:space="0" w:color="auto"/>
                                              </w:divBdr>
                                              <w:divsChild>
                                                <w:div w:id="1745377626">
                                                  <w:marLeft w:val="0"/>
                                                  <w:marRight w:val="0"/>
                                                  <w:marTop w:val="0"/>
                                                  <w:marBottom w:val="0"/>
                                                  <w:divBdr>
                                                    <w:top w:val="none" w:sz="0" w:space="0" w:color="auto"/>
                                                    <w:left w:val="none" w:sz="0" w:space="0" w:color="auto"/>
                                                    <w:bottom w:val="none" w:sz="0" w:space="0" w:color="auto"/>
                                                    <w:right w:val="none" w:sz="0" w:space="0" w:color="auto"/>
                                                  </w:divBdr>
                                                  <w:divsChild>
                                                    <w:div w:id="174175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1296596">
      <w:bodyDiv w:val="1"/>
      <w:marLeft w:val="0"/>
      <w:marRight w:val="0"/>
      <w:marTop w:val="0"/>
      <w:marBottom w:val="0"/>
      <w:divBdr>
        <w:top w:val="none" w:sz="0" w:space="0" w:color="auto"/>
        <w:left w:val="none" w:sz="0" w:space="0" w:color="auto"/>
        <w:bottom w:val="none" w:sz="0" w:space="0" w:color="auto"/>
        <w:right w:val="none" w:sz="0" w:space="0" w:color="auto"/>
      </w:divBdr>
      <w:divsChild>
        <w:div w:id="137964710">
          <w:marLeft w:val="0"/>
          <w:marRight w:val="0"/>
          <w:marTop w:val="0"/>
          <w:marBottom w:val="0"/>
          <w:divBdr>
            <w:top w:val="none" w:sz="0" w:space="0" w:color="auto"/>
            <w:left w:val="none" w:sz="0" w:space="0" w:color="auto"/>
            <w:bottom w:val="none" w:sz="0" w:space="0" w:color="auto"/>
            <w:right w:val="none" w:sz="0" w:space="0" w:color="auto"/>
          </w:divBdr>
        </w:div>
        <w:div w:id="207301700">
          <w:marLeft w:val="0"/>
          <w:marRight w:val="0"/>
          <w:marTop w:val="0"/>
          <w:marBottom w:val="0"/>
          <w:divBdr>
            <w:top w:val="none" w:sz="0" w:space="0" w:color="auto"/>
            <w:left w:val="none" w:sz="0" w:space="0" w:color="auto"/>
            <w:bottom w:val="none" w:sz="0" w:space="0" w:color="auto"/>
            <w:right w:val="none" w:sz="0" w:space="0" w:color="auto"/>
          </w:divBdr>
        </w:div>
        <w:div w:id="539824238">
          <w:marLeft w:val="0"/>
          <w:marRight w:val="0"/>
          <w:marTop w:val="0"/>
          <w:marBottom w:val="0"/>
          <w:divBdr>
            <w:top w:val="none" w:sz="0" w:space="0" w:color="auto"/>
            <w:left w:val="none" w:sz="0" w:space="0" w:color="auto"/>
            <w:bottom w:val="none" w:sz="0" w:space="0" w:color="auto"/>
            <w:right w:val="none" w:sz="0" w:space="0" w:color="auto"/>
          </w:divBdr>
        </w:div>
        <w:div w:id="1217425486">
          <w:marLeft w:val="0"/>
          <w:marRight w:val="0"/>
          <w:marTop w:val="0"/>
          <w:marBottom w:val="0"/>
          <w:divBdr>
            <w:top w:val="none" w:sz="0" w:space="0" w:color="auto"/>
            <w:left w:val="none" w:sz="0" w:space="0" w:color="auto"/>
            <w:bottom w:val="none" w:sz="0" w:space="0" w:color="auto"/>
            <w:right w:val="none" w:sz="0" w:space="0" w:color="auto"/>
          </w:divBdr>
        </w:div>
        <w:div w:id="1666128972">
          <w:marLeft w:val="0"/>
          <w:marRight w:val="0"/>
          <w:marTop w:val="0"/>
          <w:marBottom w:val="0"/>
          <w:divBdr>
            <w:top w:val="none" w:sz="0" w:space="0" w:color="auto"/>
            <w:left w:val="none" w:sz="0" w:space="0" w:color="auto"/>
            <w:bottom w:val="none" w:sz="0" w:space="0" w:color="auto"/>
            <w:right w:val="none" w:sz="0" w:space="0" w:color="auto"/>
          </w:divBdr>
        </w:div>
      </w:divsChild>
    </w:div>
    <w:div w:id="1475827469">
      <w:bodyDiv w:val="1"/>
      <w:marLeft w:val="0"/>
      <w:marRight w:val="0"/>
      <w:marTop w:val="0"/>
      <w:marBottom w:val="0"/>
      <w:divBdr>
        <w:top w:val="none" w:sz="0" w:space="0" w:color="auto"/>
        <w:left w:val="none" w:sz="0" w:space="0" w:color="auto"/>
        <w:bottom w:val="none" w:sz="0" w:space="0" w:color="auto"/>
        <w:right w:val="none" w:sz="0" w:space="0" w:color="auto"/>
      </w:divBdr>
    </w:div>
    <w:div w:id="1537351217">
      <w:bodyDiv w:val="1"/>
      <w:marLeft w:val="0"/>
      <w:marRight w:val="0"/>
      <w:marTop w:val="0"/>
      <w:marBottom w:val="0"/>
      <w:divBdr>
        <w:top w:val="none" w:sz="0" w:space="0" w:color="auto"/>
        <w:left w:val="none" w:sz="0" w:space="0" w:color="auto"/>
        <w:bottom w:val="none" w:sz="0" w:space="0" w:color="auto"/>
        <w:right w:val="none" w:sz="0" w:space="0" w:color="auto"/>
      </w:divBdr>
    </w:div>
    <w:div w:id="1601140275">
      <w:bodyDiv w:val="1"/>
      <w:marLeft w:val="0"/>
      <w:marRight w:val="0"/>
      <w:marTop w:val="0"/>
      <w:marBottom w:val="0"/>
      <w:divBdr>
        <w:top w:val="none" w:sz="0" w:space="0" w:color="auto"/>
        <w:left w:val="none" w:sz="0" w:space="0" w:color="auto"/>
        <w:bottom w:val="none" w:sz="0" w:space="0" w:color="auto"/>
        <w:right w:val="none" w:sz="0" w:space="0" w:color="auto"/>
      </w:divBdr>
    </w:div>
    <w:div w:id="1738166915">
      <w:bodyDiv w:val="1"/>
      <w:marLeft w:val="0"/>
      <w:marRight w:val="0"/>
      <w:marTop w:val="0"/>
      <w:marBottom w:val="0"/>
      <w:divBdr>
        <w:top w:val="none" w:sz="0" w:space="0" w:color="auto"/>
        <w:left w:val="none" w:sz="0" w:space="0" w:color="auto"/>
        <w:bottom w:val="none" w:sz="0" w:space="0" w:color="auto"/>
        <w:right w:val="none" w:sz="0" w:space="0" w:color="auto"/>
      </w:divBdr>
    </w:div>
    <w:div w:id="1761215553">
      <w:bodyDiv w:val="1"/>
      <w:marLeft w:val="0"/>
      <w:marRight w:val="0"/>
      <w:marTop w:val="0"/>
      <w:marBottom w:val="0"/>
      <w:divBdr>
        <w:top w:val="none" w:sz="0" w:space="0" w:color="auto"/>
        <w:left w:val="none" w:sz="0" w:space="0" w:color="auto"/>
        <w:bottom w:val="none" w:sz="0" w:space="0" w:color="auto"/>
        <w:right w:val="none" w:sz="0" w:space="0" w:color="auto"/>
      </w:divBdr>
    </w:div>
    <w:div w:id="1763724252">
      <w:bodyDiv w:val="1"/>
      <w:marLeft w:val="0"/>
      <w:marRight w:val="0"/>
      <w:marTop w:val="0"/>
      <w:marBottom w:val="0"/>
      <w:divBdr>
        <w:top w:val="none" w:sz="0" w:space="0" w:color="auto"/>
        <w:left w:val="none" w:sz="0" w:space="0" w:color="auto"/>
        <w:bottom w:val="none" w:sz="0" w:space="0" w:color="auto"/>
        <w:right w:val="none" w:sz="0" w:space="0" w:color="auto"/>
      </w:divBdr>
    </w:div>
    <w:div w:id="1833986738">
      <w:bodyDiv w:val="1"/>
      <w:marLeft w:val="0"/>
      <w:marRight w:val="0"/>
      <w:marTop w:val="0"/>
      <w:marBottom w:val="0"/>
      <w:divBdr>
        <w:top w:val="none" w:sz="0" w:space="0" w:color="auto"/>
        <w:left w:val="none" w:sz="0" w:space="0" w:color="auto"/>
        <w:bottom w:val="none" w:sz="0" w:space="0" w:color="auto"/>
        <w:right w:val="none" w:sz="0" w:space="0" w:color="auto"/>
      </w:divBdr>
    </w:div>
    <w:div w:id="1876382440">
      <w:bodyDiv w:val="1"/>
      <w:marLeft w:val="0"/>
      <w:marRight w:val="0"/>
      <w:marTop w:val="0"/>
      <w:marBottom w:val="0"/>
      <w:divBdr>
        <w:top w:val="none" w:sz="0" w:space="0" w:color="auto"/>
        <w:left w:val="none" w:sz="0" w:space="0" w:color="auto"/>
        <w:bottom w:val="none" w:sz="0" w:space="0" w:color="auto"/>
        <w:right w:val="none" w:sz="0" w:space="0" w:color="auto"/>
      </w:divBdr>
    </w:div>
    <w:div w:id="1958025861">
      <w:bodyDiv w:val="1"/>
      <w:marLeft w:val="0"/>
      <w:marRight w:val="0"/>
      <w:marTop w:val="0"/>
      <w:marBottom w:val="0"/>
      <w:divBdr>
        <w:top w:val="none" w:sz="0" w:space="0" w:color="auto"/>
        <w:left w:val="none" w:sz="0" w:space="0" w:color="auto"/>
        <w:bottom w:val="none" w:sz="0" w:space="0" w:color="auto"/>
        <w:right w:val="none" w:sz="0" w:space="0" w:color="auto"/>
      </w:divBdr>
      <w:divsChild>
        <w:div w:id="1036389697">
          <w:marLeft w:val="806"/>
          <w:marRight w:val="0"/>
          <w:marTop w:val="0"/>
          <w:marBottom w:val="0"/>
          <w:divBdr>
            <w:top w:val="none" w:sz="0" w:space="0" w:color="auto"/>
            <w:left w:val="none" w:sz="0" w:space="0" w:color="auto"/>
            <w:bottom w:val="none" w:sz="0" w:space="0" w:color="auto"/>
            <w:right w:val="none" w:sz="0" w:space="0" w:color="auto"/>
          </w:divBdr>
        </w:div>
      </w:divsChild>
    </w:div>
    <w:div w:id="1977249160">
      <w:bodyDiv w:val="1"/>
      <w:marLeft w:val="0"/>
      <w:marRight w:val="0"/>
      <w:marTop w:val="0"/>
      <w:marBottom w:val="0"/>
      <w:divBdr>
        <w:top w:val="none" w:sz="0" w:space="0" w:color="auto"/>
        <w:left w:val="none" w:sz="0" w:space="0" w:color="auto"/>
        <w:bottom w:val="none" w:sz="0" w:space="0" w:color="auto"/>
        <w:right w:val="none" w:sz="0" w:space="0" w:color="auto"/>
      </w:divBdr>
    </w:div>
    <w:div w:id="1980457160">
      <w:bodyDiv w:val="1"/>
      <w:marLeft w:val="0"/>
      <w:marRight w:val="0"/>
      <w:marTop w:val="0"/>
      <w:marBottom w:val="0"/>
      <w:divBdr>
        <w:top w:val="none" w:sz="0" w:space="0" w:color="auto"/>
        <w:left w:val="none" w:sz="0" w:space="0" w:color="auto"/>
        <w:bottom w:val="none" w:sz="0" w:space="0" w:color="auto"/>
        <w:right w:val="none" w:sz="0" w:space="0" w:color="auto"/>
      </w:divBdr>
    </w:div>
    <w:div w:id="2069185356">
      <w:bodyDiv w:val="1"/>
      <w:marLeft w:val="0"/>
      <w:marRight w:val="0"/>
      <w:marTop w:val="0"/>
      <w:marBottom w:val="0"/>
      <w:divBdr>
        <w:top w:val="none" w:sz="0" w:space="0" w:color="auto"/>
        <w:left w:val="none" w:sz="0" w:space="0" w:color="auto"/>
        <w:bottom w:val="none" w:sz="0" w:space="0" w:color="auto"/>
        <w:right w:val="none" w:sz="0" w:space="0" w:color="auto"/>
      </w:divBdr>
      <w:divsChild>
        <w:div w:id="73093662">
          <w:marLeft w:val="0"/>
          <w:marRight w:val="0"/>
          <w:marTop w:val="0"/>
          <w:marBottom w:val="0"/>
          <w:divBdr>
            <w:top w:val="none" w:sz="0" w:space="0" w:color="auto"/>
            <w:left w:val="none" w:sz="0" w:space="0" w:color="auto"/>
            <w:bottom w:val="none" w:sz="0" w:space="0" w:color="auto"/>
            <w:right w:val="none" w:sz="0" w:space="0" w:color="auto"/>
          </w:divBdr>
        </w:div>
        <w:div w:id="1582520800">
          <w:marLeft w:val="0"/>
          <w:marRight w:val="0"/>
          <w:marTop w:val="0"/>
          <w:marBottom w:val="0"/>
          <w:divBdr>
            <w:top w:val="none" w:sz="0" w:space="0" w:color="auto"/>
            <w:left w:val="none" w:sz="0" w:space="0" w:color="auto"/>
            <w:bottom w:val="none" w:sz="0" w:space="0" w:color="auto"/>
            <w:right w:val="none" w:sz="0" w:space="0" w:color="auto"/>
          </w:divBdr>
        </w:div>
      </w:divsChild>
    </w:div>
    <w:div w:id="2073842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customXml" Target="../customXml/item39.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numbering" Target="numbering.xml"/><Relationship Id="rId47" Type="http://schemas.openxmlformats.org/officeDocument/2006/relationships/endnotes" Target="endnotes.xml"/><Relationship Id="rId50"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customXml" Target="../customXml/item31.xml"/><Relationship Id="rId44"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styles" Target="styles.xml"/><Relationship Id="rId48" Type="http://schemas.openxmlformats.org/officeDocument/2006/relationships/hyperlink" Target="mailto:htoyoda@med.mie-u.ac.jp" TargetMode="External"/><Relationship Id="rId8" Type="http://schemas.openxmlformats.org/officeDocument/2006/relationships/customXml" Target="../customXml/item8.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footnotes" Target="footnotes.xml"/><Relationship Id="rId20" Type="http://schemas.openxmlformats.org/officeDocument/2006/relationships/customXml" Target="../customXml/item20.xml"/><Relationship Id="rId41" Type="http://schemas.openxmlformats.org/officeDocument/2006/relationships/customXml" Target="../customXml/item41.xml"/><Relationship Id="rId1" Type="http://schemas.openxmlformats.org/officeDocument/2006/relationships/customXml" Target="../customXml/item1.xml"/><Relationship Id="rId6" Type="http://schemas.openxmlformats.org/officeDocument/2006/relationships/customXml" Target="../customXml/item6.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51E08-D4F5-409D-9722-CED1A64483DB}">
  <ds:schemaRefs>
    <ds:schemaRef ds:uri="http://schemas.openxmlformats.org/officeDocument/2006/bibliography"/>
  </ds:schemaRefs>
</ds:datastoreItem>
</file>

<file path=customXml/itemProps10.xml><?xml version="1.0" encoding="utf-8"?>
<ds:datastoreItem xmlns:ds="http://schemas.openxmlformats.org/officeDocument/2006/customXml" ds:itemID="{AB7428AE-9D0C-4C29-B01A-21E3224963FE}">
  <ds:schemaRefs>
    <ds:schemaRef ds:uri="http://schemas.openxmlformats.org/officeDocument/2006/bibliography"/>
  </ds:schemaRefs>
</ds:datastoreItem>
</file>

<file path=customXml/itemProps11.xml><?xml version="1.0" encoding="utf-8"?>
<ds:datastoreItem xmlns:ds="http://schemas.openxmlformats.org/officeDocument/2006/customXml" ds:itemID="{F233168C-7148-4C1B-891B-5B1922B7EB5E}">
  <ds:schemaRefs>
    <ds:schemaRef ds:uri="http://schemas.openxmlformats.org/officeDocument/2006/bibliography"/>
  </ds:schemaRefs>
</ds:datastoreItem>
</file>

<file path=customXml/itemProps12.xml><?xml version="1.0" encoding="utf-8"?>
<ds:datastoreItem xmlns:ds="http://schemas.openxmlformats.org/officeDocument/2006/customXml" ds:itemID="{63A6423A-36B0-4584-AA76-F5207AAD729A}">
  <ds:schemaRefs>
    <ds:schemaRef ds:uri="http://schemas.openxmlformats.org/officeDocument/2006/bibliography"/>
  </ds:schemaRefs>
</ds:datastoreItem>
</file>

<file path=customXml/itemProps13.xml><?xml version="1.0" encoding="utf-8"?>
<ds:datastoreItem xmlns:ds="http://schemas.openxmlformats.org/officeDocument/2006/customXml" ds:itemID="{8D1AF13F-18E8-45E5-95A7-9CBEB7DC5912}">
  <ds:schemaRefs>
    <ds:schemaRef ds:uri="http://schemas.openxmlformats.org/officeDocument/2006/bibliography"/>
  </ds:schemaRefs>
</ds:datastoreItem>
</file>

<file path=customXml/itemProps14.xml><?xml version="1.0" encoding="utf-8"?>
<ds:datastoreItem xmlns:ds="http://schemas.openxmlformats.org/officeDocument/2006/customXml" ds:itemID="{C0790446-BB4B-492A-A024-473A7C8C4B9D}">
  <ds:schemaRefs>
    <ds:schemaRef ds:uri="http://schemas.openxmlformats.org/officeDocument/2006/bibliography"/>
  </ds:schemaRefs>
</ds:datastoreItem>
</file>

<file path=customXml/itemProps15.xml><?xml version="1.0" encoding="utf-8"?>
<ds:datastoreItem xmlns:ds="http://schemas.openxmlformats.org/officeDocument/2006/customXml" ds:itemID="{3F057402-9549-4537-B31A-632297D96A61}">
  <ds:schemaRefs>
    <ds:schemaRef ds:uri="http://schemas.openxmlformats.org/officeDocument/2006/bibliography"/>
  </ds:schemaRefs>
</ds:datastoreItem>
</file>

<file path=customXml/itemProps16.xml><?xml version="1.0" encoding="utf-8"?>
<ds:datastoreItem xmlns:ds="http://schemas.openxmlformats.org/officeDocument/2006/customXml" ds:itemID="{798CB5CE-BA84-405C-BB8A-8A517017D814}">
  <ds:schemaRefs>
    <ds:schemaRef ds:uri="http://schemas.openxmlformats.org/officeDocument/2006/bibliography"/>
  </ds:schemaRefs>
</ds:datastoreItem>
</file>

<file path=customXml/itemProps17.xml><?xml version="1.0" encoding="utf-8"?>
<ds:datastoreItem xmlns:ds="http://schemas.openxmlformats.org/officeDocument/2006/customXml" ds:itemID="{61ECE827-51FE-4B8C-91B8-767436A1B447}">
  <ds:schemaRefs>
    <ds:schemaRef ds:uri="http://schemas.openxmlformats.org/officeDocument/2006/bibliography"/>
  </ds:schemaRefs>
</ds:datastoreItem>
</file>

<file path=customXml/itemProps18.xml><?xml version="1.0" encoding="utf-8"?>
<ds:datastoreItem xmlns:ds="http://schemas.openxmlformats.org/officeDocument/2006/customXml" ds:itemID="{F0F58EE1-C2CF-462C-9C1E-01DA9347C725}">
  <ds:schemaRefs>
    <ds:schemaRef ds:uri="http://schemas.openxmlformats.org/officeDocument/2006/bibliography"/>
  </ds:schemaRefs>
</ds:datastoreItem>
</file>

<file path=customXml/itemProps19.xml><?xml version="1.0" encoding="utf-8"?>
<ds:datastoreItem xmlns:ds="http://schemas.openxmlformats.org/officeDocument/2006/customXml" ds:itemID="{310BFDD0-4F2B-474A-AE46-3D44FADFE47D}">
  <ds:schemaRefs>
    <ds:schemaRef ds:uri="http://schemas.openxmlformats.org/officeDocument/2006/bibliography"/>
  </ds:schemaRefs>
</ds:datastoreItem>
</file>

<file path=customXml/itemProps2.xml><?xml version="1.0" encoding="utf-8"?>
<ds:datastoreItem xmlns:ds="http://schemas.openxmlformats.org/officeDocument/2006/customXml" ds:itemID="{724C177D-F0F2-4525-B742-FB75B55712E5}">
  <ds:schemaRefs>
    <ds:schemaRef ds:uri="http://schemas.openxmlformats.org/officeDocument/2006/bibliography"/>
  </ds:schemaRefs>
</ds:datastoreItem>
</file>

<file path=customXml/itemProps20.xml><?xml version="1.0" encoding="utf-8"?>
<ds:datastoreItem xmlns:ds="http://schemas.openxmlformats.org/officeDocument/2006/customXml" ds:itemID="{080DCF30-9AFD-4A38-BB57-7084ECCFC675}">
  <ds:schemaRefs>
    <ds:schemaRef ds:uri="http://schemas.openxmlformats.org/officeDocument/2006/bibliography"/>
  </ds:schemaRefs>
</ds:datastoreItem>
</file>

<file path=customXml/itemProps21.xml><?xml version="1.0" encoding="utf-8"?>
<ds:datastoreItem xmlns:ds="http://schemas.openxmlformats.org/officeDocument/2006/customXml" ds:itemID="{BDDD0969-382F-4CCE-A8F8-7D00255E372C}">
  <ds:schemaRefs>
    <ds:schemaRef ds:uri="http://schemas.openxmlformats.org/officeDocument/2006/bibliography"/>
  </ds:schemaRefs>
</ds:datastoreItem>
</file>

<file path=customXml/itemProps22.xml><?xml version="1.0" encoding="utf-8"?>
<ds:datastoreItem xmlns:ds="http://schemas.openxmlformats.org/officeDocument/2006/customXml" ds:itemID="{5C0F229A-2C46-4289-AF65-E510E3BDA074}">
  <ds:schemaRefs>
    <ds:schemaRef ds:uri="http://schemas.openxmlformats.org/officeDocument/2006/bibliography"/>
  </ds:schemaRefs>
</ds:datastoreItem>
</file>

<file path=customXml/itemProps23.xml><?xml version="1.0" encoding="utf-8"?>
<ds:datastoreItem xmlns:ds="http://schemas.openxmlformats.org/officeDocument/2006/customXml" ds:itemID="{3D392CE2-7C3F-465A-9402-E8DACAE0D03F}">
  <ds:schemaRefs>
    <ds:schemaRef ds:uri="http://schemas.openxmlformats.org/officeDocument/2006/bibliography"/>
  </ds:schemaRefs>
</ds:datastoreItem>
</file>

<file path=customXml/itemProps24.xml><?xml version="1.0" encoding="utf-8"?>
<ds:datastoreItem xmlns:ds="http://schemas.openxmlformats.org/officeDocument/2006/customXml" ds:itemID="{7A0C29C4-B7D5-4BC5-BB0C-90BEA91E622A}">
  <ds:schemaRefs>
    <ds:schemaRef ds:uri="http://schemas.openxmlformats.org/officeDocument/2006/bibliography"/>
  </ds:schemaRefs>
</ds:datastoreItem>
</file>

<file path=customXml/itemProps25.xml><?xml version="1.0" encoding="utf-8"?>
<ds:datastoreItem xmlns:ds="http://schemas.openxmlformats.org/officeDocument/2006/customXml" ds:itemID="{2988B19D-B384-4989-BE7C-3ED80CC025F6}">
  <ds:schemaRefs>
    <ds:schemaRef ds:uri="http://schemas.openxmlformats.org/officeDocument/2006/bibliography"/>
  </ds:schemaRefs>
</ds:datastoreItem>
</file>

<file path=customXml/itemProps26.xml><?xml version="1.0" encoding="utf-8"?>
<ds:datastoreItem xmlns:ds="http://schemas.openxmlformats.org/officeDocument/2006/customXml" ds:itemID="{544425B2-E23A-4F8F-B70D-4AE116998620}">
  <ds:schemaRefs>
    <ds:schemaRef ds:uri="http://schemas.openxmlformats.org/officeDocument/2006/bibliography"/>
  </ds:schemaRefs>
</ds:datastoreItem>
</file>

<file path=customXml/itemProps27.xml><?xml version="1.0" encoding="utf-8"?>
<ds:datastoreItem xmlns:ds="http://schemas.openxmlformats.org/officeDocument/2006/customXml" ds:itemID="{AC9B0822-05FA-4F42-8D72-E45282EA87BD}">
  <ds:schemaRefs>
    <ds:schemaRef ds:uri="http://schemas.openxmlformats.org/officeDocument/2006/bibliography"/>
  </ds:schemaRefs>
</ds:datastoreItem>
</file>

<file path=customXml/itemProps28.xml><?xml version="1.0" encoding="utf-8"?>
<ds:datastoreItem xmlns:ds="http://schemas.openxmlformats.org/officeDocument/2006/customXml" ds:itemID="{63F6148A-B2BC-42CA-85AB-428E409FA0CE}">
  <ds:schemaRefs>
    <ds:schemaRef ds:uri="http://schemas.openxmlformats.org/officeDocument/2006/bibliography"/>
  </ds:schemaRefs>
</ds:datastoreItem>
</file>

<file path=customXml/itemProps29.xml><?xml version="1.0" encoding="utf-8"?>
<ds:datastoreItem xmlns:ds="http://schemas.openxmlformats.org/officeDocument/2006/customXml" ds:itemID="{08C85411-1598-48AD-ABF8-7161A3C42D93}">
  <ds:schemaRefs>
    <ds:schemaRef ds:uri="http://schemas.openxmlformats.org/officeDocument/2006/bibliography"/>
  </ds:schemaRefs>
</ds:datastoreItem>
</file>

<file path=customXml/itemProps3.xml><?xml version="1.0" encoding="utf-8"?>
<ds:datastoreItem xmlns:ds="http://schemas.openxmlformats.org/officeDocument/2006/customXml" ds:itemID="{68296E8C-1CA4-47C9-B377-8459F3D208C5}">
  <ds:schemaRefs>
    <ds:schemaRef ds:uri="http://schemas.openxmlformats.org/officeDocument/2006/bibliography"/>
  </ds:schemaRefs>
</ds:datastoreItem>
</file>

<file path=customXml/itemProps30.xml><?xml version="1.0" encoding="utf-8"?>
<ds:datastoreItem xmlns:ds="http://schemas.openxmlformats.org/officeDocument/2006/customXml" ds:itemID="{FE847860-E5E6-4D56-97E6-23E286AB8639}">
  <ds:schemaRefs>
    <ds:schemaRef ds:uri="http://schemas.openxmlformats.org/officeDocument/2006/bibliography"/>
  </ds:schemaRefs>
</ds:datastoreItem>
</file>

<file path=customXml/itemProps31.xml><?xml version="1.0" encoding="utf-8"?>
<ds:datastoreItem xmlns:ds="http://schemas.openxmlformats.org/officeDocument/2006/customXml" ds:itemID="{2F27A364-A7C4-4108-94D9-953EFA7A2842}">
  <ds:schemaRefs>
    <ds:schemaRef ds:uri="http://schemas.openxmlformats.org/officeDocument/2006/bibliography"/>
  </ds:schemaRefs>
</ds:datastoreItem>
</file>

<file path=customXml/itemProps32.xml><?xml version="1.0" encoding="utf-8"?>
<ds:datastoreItem xmlns:ds="http://schemas.openxmlformats.org/officeDocument/2006/customXml" ds:itemID="{540CC0FB-E111-43E3-B6E6-B4743223E85A}">
  <ds:schemaRefs>
    <ds:schemaRef ds:uri="http://schemas.openxmlformats.org/officeDocument/2006/bibliography"/>
  </ds:schemaRefs>
</ds:datastoreItem>
</file>

<file path=customXml/itemProps33.xml><?xml version="1.0" encoding="utf-8"?>
<ds:datastoreItem xmlns:ds="http://schemas.openxmlformats.org/officeDocument/2006/customXml" ds:itemID="{B612A1B3-DCAA-46CB-914A-ABAC4D1288DB}">
  <ds:schemaRefs>
    <ds:schemaRef ds:uri="http://schemas.openxmlformats.org/officeDocument/2006/bibliography"/>
  </ds:schemaRefs>
</ds:datastoreItem>
</file>

<file path=customXml/itemProps34.xml><?xml version="1.0" encoding="utf-8"?>
<ds:datastoreItem xmlns:ds="http://schemas.openxmlformats.org/officeDocument/2006/customXml" ds:itemID="{9321F9FE-EAF9-4CE7-B2F3-9D603293F647}">
  <ds:schemaRefs>
    <ds:schemaRef ds:uri="http://schemas.openxmlformats.org/officeDocument/2006/bibliography"/>
  </ds:schemaRefs>
</ds:datastoreItem>
</file>

<file path=customXml/itemProps35.xml><?xml version="1.0" encoding="utf-8"?>
<ds:datastoreItem xmlns:ds="http://schemas.openxmlformats.org/officeDocument/2006/customXml" ds:itemID="{D9A48D2B-A981-4695-9FBE-6DD6552B9C3C}">
  <ds:schemaRefs>
    <ds:schemaRef ds:uri="http://schemas.openxmlformats.org/officeDocument/2006/bibliography"/>
  </ds:schemaRefs>
</ds:datastoreItem>
</file>

<file path=customXml/itemProps36.xml><?xml version="1.0" encoding="utf-8"?>
<ds:datastoreItem xmlns:ds="http://schemas.openxmlformats.org/officeDocument/2006/customXml" ds:itemID="{47A2630C-AFC5-48C0-A248-3F78A8E664A6}">
  <ds:schemaRefs>
    <ds:schemaRef ds:uri="http://schemas.openxmlformats.org/officeDocument/2006/bibliography"/>
  </ds:schemaRefs>
</ds:datastoreItem>
</file>

<file path=customXml/itemProps37.xml><?xml version="1.0" encoding="utf-8"?>
<ds:datastoreItem xmlns:ds="http://schemas.openxmlformats.org/officeDocument/2006/customXml" ds:itemID="{DF308896-6590-4DF9-A100-2D266D8FA81B}">
  <ds:schemaRefs>
    <ds:schemaRef ds:uri="http://schemas.openxmlformats.org/officeDocument/2006/bibliography"/>
  </ds:schemaRefs>
</ds:datastoreItem>
</file>

<file path=customXml/itemProps38.xml><?xml version="1.0" encoding="utf-8"?>
<ds:datastoreItem xmlns:ds="http://schemas.openxmlformats.org/officeDocument/2006/customXml" ds:itemID="{DDF4D510-3D9B-4187-AC3F-DE98AC7E3100}">
  <ds:schemaRefs>
    <ds:schemaRef ds:uri="http://schemas.openxmlformats.org/officeDocument/2006/bibliography"/>
  </ds:schemaRefs>
</ds:datastoreItem>
</file>

<file path=customXml/itemProps39.xml><?xml version="1.0" encoding="utf-8"?>
<ds:datastoreItem xmlns:ds="http://schemas.openxmlformats.org/officeDocument/2006/customXml" ds:itemID="{6B112139-B018-4853-8B3B-904CF2DE1A2C}">
  <ds:schemaRefs>
    <ds:schemaRef ds:uri="http://schemas.openxmlformats.org/officeDocument/2006/bibliography"/>
  </ds:schemaRefs>
</ds:datastoreItem>
</file>

<file path=customXml/itemProps4.xml><?xml version="1.0" encoding="utf-8"?>
<ds:datastoreItem xmlns:ds="http://schemas.openxmlformats.org/officeDocument/2006/customXml" ds:itemID="{63440238-511E-4D99-A577-70F3981DAF27}">
  <ds:schemaRefs>
    <ds:schemaRef ds:uri="http://schemas.openxmlformats.org/officeDocument/2006/bibliography"/>
  </ds:schemaRefs>
</ds:datastoreItem>
</file>

<file path=customXml/itemProps40.xml><?xml version="1.0" encoding="utf-8"?>
<ds:datastoreItem xmlns:ds="http://schemas.openxmlformats.org/officeDocument/2006/customXml" ds:itemID="{45739B25-E79E-4960-8366-8957792DA3A0}">
  <ds:schemaRefs>
    <ds:schemaRef ds:uri="http://schemas.openxmlformats.org/officeDocument/2006/bibliography"/>
  </ds:schemaRefs>
</ds:datastoreItem>
</file>

<file path=customXml/itemProps41.xml><?xml version="1.0" encoding="utf-8"?>
<ds:datastoreItem xmlns:ds="http://schemas.openxmlformats.org/officeDocument/2006/customXml" ds:itemID="{D4BC387D-D7CE-4CA1-8783-E3F5B6DBCBCF}">
  <ds:schemaRefs>
    <ds:schemaRef ds:uri="http://schemas.openxmlformats.org/officeDocument/2006/bibliography"/>
  </ds:schemaRefs>
</ds:datastoreItem>
</file>

<file path=customXml/itemProps5.xml><?xml version="1.0" encoding="utf-8"?>
<ds:datastoreItem xmlns:ds="http://schemas.openxmlformats.org/officeDocument/2006/customXml" ds:itemID="{C5DAEB34-D3BE-403F-821B-B20ABBEE3D9B}">
  <ds:schemaRefs>
    <ds:schemaRef ds:uri="http://schemas.openxmlformats.org/officeDocument/2006/bibliography"/>
  </ds:schemaRefs>
</ds:datastoreItem>
</file>

<file path=customXml/itemProps6.xml><?xml version="1.0" encoding="utf-8"?>
<ds:datastoreItem xmlns:ds="http://schemas.openxmlformats.org/officeDocument/2006/customXml" ds:itemID="{D7964827-4ABB-4C3D-AC74-2E2641A25C2A}">
  <ds:schemaRefs>
    <ds:schemaRef ds:uri="http://schemas.openxmlformats.org/officeDocument/2006/bibliography"/>
  </ds:schemaRefs>
</ds:datastoreItem>
</file>

<file path=customXml/itemProps7.xml><?xml version="1.0" encoding="utf-8"?>
<ds:datastoreItem xmlns:ds="http://schemas.openxmlformats.org/officeDocument/2006/customXml" ds:itemID="{F2E6542A-CCF7-4CA0-9A48-7C11265F101F}">
  <ds:schemaRefs>
    <ds:schemaRef ds:uri="http://schemas.openxmlformats.org/officeDocument/2006/bibliography"/>
  </ds:schemaRefs>
</ds:datastoreItem>
</file>

<file path=customXml/itemProps8.xml><?xml version="1.0" encoding="utf-8"?>
<ds:datastoreItem xmlns:ds="http://schemas.openxmlformats.org/officeDocument/2006/customXml" ds:itemID="{F4AEC1BC-95FE-4385-A649-2E4439DBDE53}">
  <ds:schemaRefs>
    <ds:schemaRef ds:uri="http://schemas.openxmlformats.org/officeDocument/2006/bibliography"/>
  </ds:schemaRefs>
</ds:datastoreItem>
</file>

<file path=customXml/itemProps9.xml><?xml version="1.0" encoding="utf-8"?>
<ds:datastoreItem xmlns:ds="http://schemas.openxmlformats.org/officeDocument/2006/customXml" ds:itemID="{8B1D9532-FC08-4E8D-B771-580B18CD1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885</TotalTime>
  <Pages>19</Pages>
  <Words>4054</Words>
  <Characters>96215</Characters>
  <Application>Microsoft Office Word</Application>
  <DocSecurity>0</DocSecurity>
  <PresentationFormat/>
  <Lines>801</Lines>
  <Paragraphs>200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100069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英亮 植木</dc:creator>
  <cp:lastModifiedBy>英亮 植木</cp:lastModifiedBy>
  <cp:revision>3</cp:revision>
  <cp:lastPrinted>2016-04-09T23:15:00Z</cp:lastPrinted>
  <dcterms:created xsi:type="dcterms:W3CDTF">2023-01-30T01:28:00Z</dcterms:created>
  <dcterms:modified xsi:type="dcterms:W3CDTF">2023-01-30T01:31:00Z</dcterms:modified>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http://www.zotero.org/styles/british-journal-of-haematology</vt:lpwstr>
  </property>
  <property fmtid="{D5CDD505-2E9C-101B-9397-08002B2CF9AE}" pid="7" name="Mendeley Recent Style Name 2_1">
    <vt:lpwstr>British Journal of Haematology</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Citation Style_1">
    <vt:lpwstr>http://www.zotero.org/styles/british-journal-of-haematology</vt:lpwstr>
  </property>
  <property fmtid="{D5CDD505-2E9C-101B-9397-08002B2CF9AE}" pid="24" name="Mendeley Unique User Id_1">
    <vt:lpwstr>7b58cee4-953a-3e8b-a773-76d8f63b401c</vt:lpwstr>
  </property>
  <property fmtid="{D5CDD505-2E9C-101B-9397-08002B2CF9AE}" pid="25" name="CustomProp">
    <vt:lpwstr>f97735d452b44be4924d587b65e33c5c</vt:lpwstr>
  </property>
</Properties>
</file>